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461" w:rsidRPr="00B57461" w:rsidRDefault="00B57461" w:rsidP="00B57461">
      <w:pPr>
        <w:spacing w:after="0" w:line="360" w:lineRule="auto"/>
        <w:ind w:firstLine="709"/>
        <w:jc w:val="both"/>
        <w:rPr>
          <w:rFonts w:ascii="Times New Roman" w:hAnsi="Times New Roman" w:cs="Times New Roman"/>
          <w:b/>
          <w:sz w:val="24"/>
          <w:szCs w:val="24"/>
        </w:rPr>
      </w:pPr>
      <w:r w:rsidRPr="00B57461">
        <w:rPr>
          <w:rFonts w:ascii="Times New Roman" w:hAnsi="Times New Roman" w:cs="Times New Roman"/>
          <w:b/>
          <w:sz w:val="24"/>
          <w:szCs w:val="24"/>
          <w:lang w:val="en-US"/>
        </w:rPr>
        <w:t xml:space="preserve">Translation procedures, strategies and methods </w:t>
      </w:r>
    </w:p>
    <w:p w:rsidR="00B57461"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The translating procedures, as depicted by </w:t>
      </w:r>
      <w:proofErr w:type="spellStart"/>
      <w:r w:rsidRPr="00B57461">
        <w:rPr>
          <w:rFonts w:ascii="Times New Roman" w:hAnsi="Times New Roman" w:cs="Times New Roman"/>
          <w:sz w:val="24"/>
          <w:szCs w:val="24"/>
          <w:lang w:val="en-US"/>
        </w:rPr>
        <w:t>Nida</w:t>
      </w:r>
      <w:proofErr w:type="spellEnd"/>
      <w:r w:rsidRPr="00B57461">
        <w:rPr>
          <w:rFonts w:ascii="Times New Roman" w:hAnsi="Times New Roman" w:cs="Times New Roman"/>
          <w:sz w:val="24"/>
          <w:szCs w:val="24"/>
          <w:lang w:val="en-US"/>
        </w:rPr>
        <w:t xml:space="preserve"> (1964) are as follow: </w:t>
      </w:r>
    </w:p>
    <w:p w:rsidR="00B57461" w:rsidRPr="00D916C0" w:rsidRDefault="00B57461" w:rsidP="00B57461">
      <w:pPr>
        <w:spacing w:after="0" w:line="360" w:lineRule="auto"/>
        <w:ind w:firstLine="709"/>
        <w:jc w:val="both"/>
        <w:rPr>
          <w:rFonts w:ascii="Times New Roman" w:hAnsi="Times New Roman" w:cs="Times New Roman"/>
          <w:b/>
          <w:sz w:val="24"/>
          <w:szCs w:val="24"/>
        </w:rPr>
      </w:pPr>
      <w:r w:rsidRPr="00D916C0">
        <w:rPr>
          <w:rFonts w:ascii="Times New Roman" w:hAnsi="Times New Roman" w:cs="Times New Roman"/>
          <w:b/>
          <w:sz w:val="24"/>
          <w:szCs w:val="24"/>
          <w:lang w:val="en-US"/>
        </w:rPr>
        <w:t xml:space="preserve">I. Technical procedures: </w:t>
      </w:r>
    </w:p>
    <w:p w:rsidR="00B57461"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A. analysis of the source and target languages; </w:t>
      </w:r>
    </w:p>
    <w:p w:rsidR="00B57461"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B. a thorough study of the source language text before making attempts </w:t>
      </w:r>
      <w:proofErr w:type="gramStart"/>
      <w:r w:rsidRPr="00B57461">
        <w:rPr>
          <w:rFonts w:ascii="Times New Roman" w:hAnsi="Times New Roman" w:cs="Times New Roman"/>
          <w:sz w:val="24"/>
          <w:szCs w:val="24"/>
          <w:lang w:val="en-US"/>
        </w:rPr>
        <w:t>translate</w:t>
      </w:r>
      <w:proofErr w:type="gramEnd"/>
      <w:r w:rsidRPr="00B57461">
        <w:rPr>
          <w:rFonts w:ascii="Times New Roman" w:hAnsi="Times New Roman" w:cs="Times New Roman"/>
          <w:sz w:val="24"/>
          <w:szCs w:val="24"/>
          <w:lang w:val="en-US"/>
        </w:rPr>
        <w:t xml:space="preserve"> it;</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C. Making judgments of the semantic and syntactic approximations. </w:t>
      </w:r>
    </w:p>
    <w:p w:rsidR="00D916C0" w:rsidRPr="00D916C0" w:rsidRDefault="00B57461" w:rsidP="00B57461">
      <w:pPr>
        <w:spacing w:after="0" w:line="360" w:lineRule="auto"/>
        <w:ind w:firstLine="709"/>
        <w:jc w:val="both"/>
        <w:rPr>
          <w:rFonts w:ascii="Times New Roman" w:hAnsi="Times New Roman" w:cs="Times New Roman"/>
          <w:b/>
          <w:sz w:val="24"/>
          <w:szCs w:val="24"/>
        </w:rPr>
      </w:pPr>
      <w:r w:rsidRPr="00D916C0">
        <w:rPr>
          <w:rFonts w:ascii="Times New Roman" w:hAnsi="Times New Roman" w:cs="Times New Roman"/>
          <w:b/>
          <w:sz w:val="24"/>
          <w:szCs w:val="24"/>
          <w:lang w:val="en-US"/>
        </w:rPr>
        <w:t xml:space="preserve">II. Organizational procedures: </w:t>
      </w:r>
    </w:p>
    <w:p w:rsidR="00D916C0" w:rsidRDefault="00B57461" w:rsidP="00B57461">
      <w:pPr>
        <w:spacing w:after="0" w:line="360" w:lineRule="auto"/>
        <w:ind w:firstLine="709"/>
        <w:jc w:val="both"/>
        <w:rPr>
          <w:rFonts w:ascii="Times New Roman" w:hAnsi="Times New Roman" w:cs="Times New Roman"/>
          <w:sz w:val="24"/>
          <w:szCs w:val="24"/>
        </w:rPr>
      </w:pPr>
      <w:proofErr w:type="gramStart"/>
      <w:r w:rsidRPr="00B57461">
        <w:rPr>
          <w:rFonts w:ascii="Times New Roman" w:hAnsi="Times New Roman" w:cs="Times New Roman"/>
          <w:sz w:val="24"/>
          <w:szCs w:val="24"/>
          <w:lang w:val="en-US"/>
        </w:rPr>
        <w:t>Constant reevaluation of the attempt made; contrasting it with the existing available translations of the same text done by other translators, and checking the text's communicative effectiveness by asking the target language readers to evaluate its accuracy and effectiveness and studying their reactions.</w:t>
      </w:r>
      <w:proofErr w:type="gramEnd"/>
      <w:r w:rsidRPr="00B57461">
        <w:rPr>
          <w:rFonts w:ascii="Times New Roman" w:hAnsi="Times New Roman" w:cs="Times New Roman"/>
          <w:sz w:val="24"/>
          <w:szCs w:val="24"/>
          <w:lang w:val="en-US"/>
        </w:rPr>
        <w:t xml:space="preserve"> </w:t>
      </w:r>
    </w:p>
    <w:p w:rsidR="00D916C0" w:rsidRDefault="00B57461" w:rsidP="00B57461">
      <w:pPr>
        <w:spacing w:after="0" w:line="360" w:lineRule="auto"/>
        <w:ind w:firstLine="709"/>
        <w:jc w:val="both"/>
        <w:rPr>
          <w:rFonts w:ascii="Times New Roman" w:hAnsi="Times New Roman" w:cs="Times New Roman"/>
          <w:sz w:val="24"/>
          <w:szCs w:val="24"/>
        </w:rPr>
      </w:pPr>
      <w:proofErr w:type="spellStart"/>
      <w:r w:rsidRPr="00B57461">
        <w:rPr>
          <w:rFonts w:ascii="Times New Roman" w:hAnsi="Times New Roman" w:cs="Times New Roman"/>
          <w:sz w:val="24"/>
          <w:szCs w:val="24"/>
          <w:lang w:val="en-US"/>
        </w:rPr>
        <w:t>Krings</w:t>
      </w:r>
      <w:proofErr w:type="spellEnd"/>
      <w:r w:rsidRPr="00B57461">
        <w:rPr>
          <w:rFonts w:ascii="Times New Roman" w:hAnsi="Times New Roman" w:cs="Times New Roman"/>
          <w:sz w:val="24"/>
          <w:szCs w:val="24"/>
          <w:lang w:val="en-US"/>
        </w:rPr>
        <w:t xml:space="preserve"> (1986:18) defines translation strategy as "translator's potentially conscious plans for solving concrete translation problems in the framework of a concrete translation task," and </w:t>
      </w:r>
      <w:proofErr w:type="spellStart"/>
      <w:r w:rsidRPr="00B57461">
        <w:rPr>
          <w:rFonts w:ascii="Times New Roman" w:hAnsi="Times New Roman" w:cs="Times New Roman"/>
          <w:sz w:val="24"/>
          <w:szCs w:val="24"/>
          <w:lang w:val="en-US"/>
        </w:rPr>
        <w:t>Seguinot</w:t>
      </w:r>
      <w:proofErr w:type="spellEnd"/>
      <w:r w:rsidRPr="00B57461">
        <w:rPr>
          <w:rFonts w:ascii="Times New Roman" w:hAnsi="Times New Roman" w:cs="Times New Roman"/>
          <w:sz w:val="24"/>
          <w:szCs w:val="24"/>
          <w:lang w:val="en-US"/>
        </w:rPr>
        <w:t xml:space="preserve"> (1989) believes that there are at least three global strategies employed by the translators: (</w:t>
      </w:r>
      <w:proofErr w:type="spellStart"/>
      <w:r w:rsidRPr="00B57461">
        <w:rPr>
          <w:rFonts w:ascii="Times New Roman" w:hAnsi="Times New Roman" w:cs="Times New Roman"/>
          <w:sz w:val="24"/>
          <w:szCs w:val="24"/>
          <w:lang w:val="en-US"/>
        </w:rPr>
        <w:t>i</w:t>
      </w:r>
      <w:proofErr w:type="spellEnd"/>
      <w:r w:rsidRPr="00B57461">
        <w:rPr>
          <w:rFonts w:ascii="Times New Roman" w:hAnsi="Times New Roman" w:cs="Times New Roman"/>
          <w:sz w:val="24"/>
          <w:szCs w:val="24"/>
          <w:lang w:val="en-US"/>
        </w:rPr>
        <w:t xml:space="preserve">) translating without interruption for as long as possible; (ii) correcting surface errors immediately; (iii) leaving the monitoring for qualitative or stylistic errors in the text to the revision stage. Moreover, </w:t>
      </w:r>
      <w:proofErr w:type="spellStart"/>
      <w:r w:rsidRPr="00B57461">
        <w:rPr>
          <w:rFonts w:ascii="Times New Roman" w:hAnsi="Times New Roman" w:cs="Times New Roman"/>
          <w:sz w:val="24"/>
          <w:szCs w:val="24"/>
          <w:lang w:val="en-US"/>
        </w:rPr>
        <w:t>Loescher</w:t>
      </w:r>
      <w:proofErr w:type="spellEnd"/>
      <w:r w:rsidRPr="00B57461">
        <w:rPr>
          <w:rFonts w:ascii="Times New Roman" w:hAnsi="Times New Roman" w:cs="Times New Roman"/>
          <w:sz w:val="24"/>
          <w:szCs w:val="24"/>
          <w:lang w:val="en-US"/>
        </w:rPr>
        <w:t xml:space="preserve"> (1991:8) defines translation strategy as "a potentially conscious procedure for solving a problem faced in translating a text, or any segment of it." As it is stated in this definition, the notion of consciousness is significant in distinguishing strategies which are used by the learners or translators. In this regard, Cohen (1998:4) asserts that "the element of consciousness is what distinguishes strategies from these processes that are not strategic." Furthermore, Bell (1998:188) differentiates between global (those dealing with whole texts) and local (those dealing with text segments) strategies and confirms that this distinction results from various kinds of translation problems. </w:t>
      </w:r>
    </w:p>
    <w:p w:rsidR="00D916C0" w:rsidRPr="00D916C0" w:rsidRDefault="00B57461" w:rsidP="00B57461">
      <w:pPr>
        <w:spacing w:after="0" w:line="360" w:lineRule="auto"/>
        <w:ind w:firstLine="709"/>
        <w:jc w:val="both"/>
        <w:rPr>
          <w:rFonts w:ascii="Times New Roman" w:hAnsi="Times New Roman" w:cs="Times New Roman"/>
          <w:sz w:val="24"/>
          <w:szCs w:val="24"/>
          <w:lang w:val="en-US"/>
        </w:rPr>
      </w:pPr>
      <w:proofErr w:type="spellStart"/>
      <w:r w:rsidRPr="00B57461">
        <w:rPr>
          <w:rFonts w:ascii="Times New Roman" w:hAnsi="Times New Roman" w:cs="Times New Roman"/>
          <w:sz w:val="24"/>
          <w:szCs w:val="24"/>
          <w:lang w:val="en-US"/>
        </w:rPr>
        <w:t>Venuti</w:t>
      </w:r>
      <w:proofErr w:type="spellEnd"/>
      <w:r w:rsidRPr="00B57461">
        <w:rPr>
          <w:rFonts w:ascii="Times New Roman" w:hAnsi="Times New Roman" w:cs="Times New Roman"/>
          <w:sz w:val="24"/>
          <w:szCs w:val="24"/>
          <w:lang w:val="en-US"/>
        </w:rPr>
        <w:t xml:space="preserve"> (1998:240) indicates that translation strategies "involve the basic tasks of choosing the foreign text to be translated and developing a method to translate it." He employs the concepts of domesticating and </w:t>
      </w:r>
      <w:proofErr w:type="spellStart"/>
      <w:r w:rsidRPr="00B57461">
        <w:rPr>
          <w:rFonts w:ascii="Times New Roman" w:hAnsi="Times New Roman" w:cs="Times New Roman"/>
          <w:sz w:val="24"/>
          <w:szCs w:val="24"/>
          <w:lang w:val="en-US"/>
        </w:rPr>
        <w:t>foreignizing</w:t>
      </w:r>
      <w:proofErr w:type="spellEnd"/>
      <w:r w:rsidRPr="00B57461">
        <w:rPr>
          <w:rFonts w:ascii="Times New Roman" w:hAnsi="Times New Roman" w:cs="Times New Roman"/>
          <w:sz w:val="24"/>
          <w:szCs w:val="24"/>
          <w:lang w:val="en-US"/>
        </w:rPr>
        <w:t xml:space="preserve"> to refer to translation strategies. </w:t>
      </w:r>
      <w:proofErr w:type="spellStart"/>
      <w:r w:rsidRPr="00B57461">
        <w:rPr>
          <w:rFonts w:ascii="Times New Roman" w:hAnsi="Times New Roman" w:cs="Times New Roman"/>
          <w:sz w:val="24"/>
          <w:szCs w:val="24"/>
          <w:lang w:val="en-US"/>
        </w:rPr>
        <w:t>Jaaskelainen</w:t>
      </w:r>
      <w:proofErr w:type="spellEnd"/>
      <w:r w:rsidRPr="00B57461">
        <w:rPr>
          <w:rFonts w:ascii="Times New Roman" w:hAnsi="Times New Roman" w:cs="Times New Roman"/>
          <w:sz w:val="24"/>
          <w:szCs w:val="24"/>
          <w:lang w:val="en-US"/>
        </w:rPr>
        <w:t xml:space="preserve"> (1999:71) considers strategy as, "a series of competencies, a set of steps or processes that favor the acquisition, storage, and/or utilization of information." He maintains that strategies are "heuristic and flexible in nature, and their adoption implies a decision influenced by amendments in the translator's objectives." Taking into account the process and product of translation, </w:t>
      </w:r>
      <w:proofErr w:type="spellStart"/>
      <w:r w:rsidRPr="00B57461">
        <w:rPr>
          <w:rFonts w:ascii="Times New Roman" w:hAnsi="Times New Roman" w:cs="Times New Roman"/>
          <w:sz w:val="24"/>
          <w:szCs w:val="24"/>
          <w:lang w:val="en-US"/>
        </w:rPr>
        <w:t>Jaaskelainen</w:t>
      </w:r>
      <w:proofErr w:type="spellEnd"/>
      <w:r w:rsidRPr="00B57461">
        <w:rPr>
          <w:rFonts w:ascii="Times New Roman" w:hAnsi="Times New Roman" w:cs="Times New Roman"/>
          <w:sz w:val="24"/>
          <w:szCs w:val="24"/>
          <w:lang w:val="en-US"/>
        </w:rPr>
        <w:t xml:space="preserve"> (2005) divides strategies into two major categories: some strategies relate to what happens to texts, while other strategies relate to what happens in the process. The Translation Theories: From History to Procedures Edited by </w:t>
      </w:r>
      <w:proofErr w:type="spellStart"/>
      <w:r w:rsidRPr="00B57461">
        <w:rPr>
          <w:rFonts w:ascii="Times New Roman" w:hAnsi="Times New Roman" w:cs="Times New Roman"/>
          <w:sz w:val="24"/>
          <w:szCs w:val="24"/>
          <w:lang w:val="en-US"/>
        </w:rPr>
        <w:t>Zainurrahman</w:t>
      </w:r>
      <w:proofErr w:type="spellEnd"/>
      <w:r w:rsidRPr="00B57461">
        <w:rPr>
          <w:rFonts w:ascii="Times New Roman" w:hAnsi="Times New Roman" w:cs="Times New Roman"/>
          <w:sz w:val="24"/>
          <w:szCs w:val="24"/>
          <w:lang w:val="en-US"/>
        </w:rPr>
        <w:t xml:space="preserve"> Source: Personal Journal of Philosophy of Language and Education (http://zainurrahmans.wordpress.com)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lastRenderedPageBreak/>
        <w:t xml:space="preserve"> Product-related strategies, as </w:t>
      </w:r>
      <w:proofErr w:type="spellStart"/>
      <w:r w:rsidRPr="00B57461">
        <w:rPr>
          <w:rFonts w:ascii="Times New Roman" w:hAnsi="Times New Roman" w:cs="Times New Roman"/>
          <w:sz w:val="24"/>
          <w:szCs w:val="24"/>
          <w:lang w:val="en-US"/>
        </w:rPr>
        <w:t>Jaaskelainen</w:t>
      </w:r>
      <w:proofErr w:type="spellEnd"/>
      <w:r w:rsidRPr="00B57461">
        <w:rPr>
          <w:rFonts w:ascii="Times New Roman" w:hAnsi="Times New Roman" w:cs="Times New Roman"/>
          <w:sz w:val="24"/>
          <w:szCs w:val="24"/>
          <w:lang w:val="en-US"/>
        </w:rPr>
        <w:t xml:space="preserve"> (2005:15) writes, involves the basic tasks of choosing the SL text and developing a method to translate it. However, she maintains that process-related strategies "are a set of (loosely formulated) rules or principles which a translator uses to reach the goals determined by the translating situation" (p.16). Moreover, </w:t>
      </w:r>
      <w:proofErr w:type="spellStart"/>
      <w:r w:rsidRPr="00B57461">
        <w:rPr>
          <w:rFonts w:ascii="Times New Roman" w:hAnsi="Times New Roman" w:cs="Times New Roman"/>
          <w:sz w:val="24"/>
          <w:szCs w:val="24"/>
          <w:lang w:val="en-US"/>
        </w:rPr>
        <w:t>Jaaskelainen</w:t>
      </w:r>
      <w:proofErr w:type="spellEnd"/>
      <w:r w:rsidRPr="00B57461">
        <w:rPr>
          <w:rFonts w:ascii="Times New Roman" w:hAnsi="Times New Roman" w:cs="Times New Roman"/>
          <w:sz w:val="24"/>
          <w:szCs w:val="24"/>
          <w:lang w:val="en-US"/>
        </w:rPr>
        <w:t xml:space="preserve"> (2005:16) divides this into two types, namely global strategies and local strategies: "global strategies refer to general principles and modes of action and local strategies refer to specific activities in relation to the translator's problem-solving and decision-making." </w:t>
      </w:r>
    </w:p>
    <w:p w:rsidR="00D916C0" w:rsidRDefault="00B57461" w:rsidP="00B57461">
      <w:pPr>
        <w:spacing w:after="0" w:line="360" w:lineRule="auto"/>
        <w:ind w:firstLine="709"/>
        <w:jc w:val="both"/>
        <w:rPr>
          <w:rFonts w:ascii="Times New Roman" w:hAnsi="Times New Roman" w:cs="Times New Roman"/>
          <w:sz w:val="24"/>
          <w:szCs w:val="24"/>
        </w:rPr>
      </w:pPr>
      <w:proofErr w:type="spellStart"/>
      <w:r w:rsidRPr="00B57461">
        <w:rPr>
          <w:rFonts w:ascii="Times New Roman" w:hAnsi="Times New Roman" w:cs="Times New Roman"/>
          <w:sz w:val="24"/>
          <w:szCs w:val="24"/>
          <w:lang w:val="en-US"/>
        </w:rPr>
        <w:t>Newmark</w:t>
      </w:r>
      <w:proofErr w:type="spellEnd"/>
      <w:r w:rsidRPr="00B57461">
        <w:rPr>
          <w:rFonts w:ascii="Times New Roman" w:hAnsi="Times New Roman" w:cs="Times New Roman"/>
          <w:sz w:val="24"/>
          <w:szCs w:val="24"/>
          <w:lang w:val="en-US"/>
        </w:rPr>
        <w:t xml:space="preserve"> (1988b) mentions the difference between translation methods and translation procedures. He writes that, "[w]</w:t>
      </w:r>
      <w:proofErr w:type="spellStart"/>
      <w:r w:rsidRPr="00B57461">
        <w:rPr>
          <w:rFonts w:ascii="Times New Roman" w:hAnsi="Times New Roman" w:cs="Times New Roman"/>
          <w:sz w:val="24"/>
          <w:szCs w:val="24"/>
          <w:lang w:val="en-US"/>
        </w:rPr>
        <w:t>hile</w:t>
      </w:r>
      <w:proofErr w:type="spellEnd"/>
      <w:r w:rsidRPr="00B57461">
        <w:rPr>
          <w:rFonts w:ascii="Times New Roman" w:hAnsi="Times New Roman" w:cs="Times New Roman"/>
          <w:sz w:val="24"/>
          <w:szCs w:val="24"/>
          <w:lang w:val="en-US"/>
        </w:rPr>
        <w:t xml:space="preserve"> translation methods relate to whole texts, translation procedures are used for sentences and the smaller units of language" (p.81). He goes on to refer to the following methods of translation: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w:t>
      </w:r>
      <w:r w:rsidRPr="00D916C0">
        <w:rPr>
          <w:rFonts w:ascii="Times New Roman" w:hAnsi="Times New Roman" w:cs="Times New Roman"/>
          <w:b/>
          <w:sz w:val="24"/>
          <w:szCs w:val="24"/>
          <w:lang w:val="en-US"/>
        </w:rPr>
        <w:t>Word-for-word translation</w:t>
      </w:r>
      <w:r w:rsidRPr="00B57461">
        <w:rPr>
          <w:rFonts w:ascii="Times New Roman" w:hAnsi="Times New Roman" w:cs="Times New Roman"/>
          <w:sz w:val="24"/>
          <w:szCs w:val="24"/>
          <w:lang w:val="en-US"/>
        </w:rPr>
        <w:t xml:space="preserve">: in which the SL word order is preserved and the words translated singly by their most common meanings, out of context.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w:t>
      </w:r>
      <w:r w:rsidRPr="00D916C0">
        <w:rPr>
          <w:rFonts w:ascii="Times New Roman" w:hAnsi="Times New Roman" w:cs="Times New Roman"/>
          <w:b/>
          <w:sz w:val="24"/>
          <w:szCs w:val="24"/>
          <w:lang w:val="en-US"/>
        </w:rPr>
        <w:t>Literal translation</w:t>
      </w:r>
      <w:r w:rsidRPr="00B57461">
        <w:rPr>
          <w:rFonts w:ascii="Times New Roman" w:hAnsi="Times New Roman" w:cs="Times New Roman"/>
          <w:sz w:val="24"/>
          <w:szCs w:val="24"/>
          <w:lang w:val="en-US"/>
        </w:rPr>
        <w:t xml:space="preserve">: in which the SL grammatical constructions are converted to their nearest TL equivalents, but the lexical words are again translated singly, out of context. · Faithful translation: it attempts to produce the precise contextual meaning of the original within the constraints of the TL grammatical structures.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w:t>
      </w:r>
      <w:r w:rsidRPr="00D916C0">
        <w:rPr>
          <w:rFonts w:ascii="Times New Roman" w:hAnsi="Times New Roman" w:cs="Times New Roman"/>
          <w:b/>
          <w:sz w:val="24"/>
          <w:szCs w:val="24"/>
          <w:lang w:val="en-US"/>
        </w:rPr>
        <w:t>Semantic translation</w:t>
      </w:r>
      <w:r w:rsidRPr="00B57461">
        <w:rPr>
          <w:rFonts w:ascii="Times New Roman" w:hAnsi="Times New Roman" w:cs="Times New Roman"/>
          <w:sz w:val="24"/>
          <w:szCs w:val="24"/>
          <w:lang w:val="en-US"/>
        </w:rPr>
        <w:t xml:space="preserve">: which differs from 'faithful translation' only in as far as it must take more account of the aesthetic value of the SL text.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w:t>
      </w:r>
      <w:r w:rsidRPr="00D916C0">
        <w:rPr>
          <w:rFonts w:ascii="Times New Roman" w:hAnsi="Times New Roman" w:cs="Times New Roman"/>
          <w:b/>
          <w:sz w:val="24"/>
          <w:szCs w:val="24"/>
          <w:lang w:val="en-US"/>
        </w:rPr>
        <w:t>Adaptation:</w:t>
      </w:r>
      <w:r w:rsidRPr="00B57461">
        <w:rPr>
          <w:rFonts w:ascii="Times New Roman" w:hAnsi="Times New Roman" w:cs="Times New Roman"/>
          <w:sz w:val="24"/>
          <w:szCs w:val="24"/>
          <w:lang w:val="en-US"/>
        </w:rPr>
        <w:t xml:space="preserve"> which is the freest form of translation, and is used mainly for plays (comedies) and poetry; the themes, characters, plots are usually preserved, the SL culture is converted to the TL culture and the text is rewritten. ·</w:t>
      </w:r>
    </w:p>
    <w:p w:rsidR="00D916C0" w:rsidRDefault="00B57461" w:rsidP="00B57461">
      <w:pPr>
        <w:spacing w:after="0" w:line="360" w:lineRule="auto"/>
        <w:ind w:firstLine="709"/>
        <w:jc w:val="both"/>
        <w:rPr>
          <w:rFonts w:ascii="Times New Roman" w:hAnsi="Times New Roman" w:cs="Times New Roman"/>
          <w:sz w:val="24"/>
          <w:szCs w:val="24"/>
        </w:rPr>
      </w:pPr>
      <w:r w:rsidRPr="00D916C0">
        <w:rPr>
          <w:rFonts w:ascii="Times New Roman" w:hAnsi="Times New Roman" w:cs="Times New Roman"/>
          <w:b/>
          <w:sz w:val="24"/>
          <w:szCs w:val="24"/>
          <w:lang w:val="en-US"/>
        </w:rPr>
        <w:t xml:space="preserve"> Free translation</w:t>
      </w:r>
      <w:r w:rsidRPr="00B57461">
        <w:rPr>
          <w:rFonts w:ascii="Times New Roman" w:hAnsi="Times New Roman" w:cs="Times New Roman"/>
          <w:sz w:val="24"/>
          <w:szCs w:val="24"/>
          <w:lang w:val="en-US"/>
        </w:rPr>
        <w:t xml:space="preserve">: it produces the TL text without the style, form, or content of the original. · Idiomatic translation: it reproduces the 'message' of the original but tends to distort nuances of meaning by preferring colloquialisms and idioms where these do not exist in the original. </w:t>
      </w:r>
    </w:p>
    <w:p w:rsidR="00D916C0" w:rsidRDefault="00B57461" w:rsidP="00B57461">
      <w:pPr>
        <w:spacing w:after="0" w:line="360" w:lineRule="auto"/>
        <w:ind w:firstLine="709"/>
        <w:jc w:val="both"/>
        <w:rPr>
          <w:rFonts w:ascii="Times New Roman" w:hAnsi="Times New Roman" w:cs="Times New Roman"/>
          <w:sz w:val="24"/>
          <w:szCs w:val="24"/>
        </w:rPr>
      </w:pPr>
      <w:r w:rsidRPr="00B57461">
        <w:rPr>
          <w:rFonts w:ascii="Times New Roman" w:hAnsi="Times New Roman" w:cs="Times New Roman"/>
          <w:sz w:val="24"/>
          <w:szCs w:val="24"/>
          <w:lang w:val="en-US"/>
        </w:rPr>
        <w:t xml:space="preserve">· </w:t>
      </w:r>
      <w:r w:rsidRPr="00D916C0">
        <w:rPr>
          <w:rFonts w:ascii="Times New Roman" w:hAnsi="Times New Roman" w:cs="Times New Roman"/>
          <w:b/>
          <w:sz w:val="24"/>
          <w:szCs w:val="24"/>
          <w:lang w:val="en-US"/>
        </w:rPr>
        <w:t>Communicative translation</w:t>
      </w:r>
      <w:r w:rsidRPr="00B57461">
        <w:rPr>
          <w:rFonts w:ascii="Times New Roman" w:hAnsi="Times New Roman" w:cs="Times New Roman"/>
          <w:sz w:val="24"/>
          <w:szCs w:val="24"/>
          <w:lang w:val="en-US"/>
        </w:rPr>
        <w:t xml:space="preserve">: it attempts to render the exact contextual meaning of the original in such a way that both content and language are readily acceptable and comprehensible to the readership (1988b: 45-47). </w:t>
      </w:r>
    </w:p>
    <w:p w:rsidR="00D916C0" w:rsidRDefault="00B57461" w:rsidP="00B57461">
      <w:pPr>
        <w:spacing w:after="0" w:line="360" w:lineRule="auto"/>
        <w:ind w:firstLine="709"/>
        <w:jc w:val="both"/>
        <w:rPr>
          <w:rFonts w:ascii="Times New Roman" w:hAnsi="Times New Roman" w:cs="Times New Roman"/>
          <w:sz w:val="24"/>
          <w:szCs w:val="24"/>
        </w:rPr>
      </w:pPr>
      <w:proofErr w:type="spellStart"/>
      <w:r w:rsidRPr="00B57461">
        <w:rPr>
          <w:rFonts w:ascii="Times New Roman" w:hAnsi="Times New Roman" w:cs="Times New Roman"/>
          <w:sz w:val="24"/>
          <w:szCs w:val="24"/>
          <w:lang w:val="en-US"/>
        </w:rPr>
        <w:t>Newmark</w:t>
      </w:r>
      <w:proofErr w:type="spellEnd"/>
      <w:r w:rsidRPr="00B57461">
        <w:rPr>
          <w:rFonts w:ascii="Times New Roman" w:hAnsi="Times New Roman" w:cs="Times New Roman"/>
          <w:sz w:val="24"/>
          <w:szCs w:val="24"/>
          <w:lang w:val="en-US"/>
        </w:rPr>
        <w:t xml:space="preserve"> (1991:10-12) writes of a continuum existing between "semantic" and "communicative" translation. Any translation can be "more, or less semantic—more, or less, communicative—even a particular section or sentence can be treated more communicatively or less semantically." Both seek an "equivalent effect."</w:t>
      </w:r>
    </w:p>
    <w:p w:rsidR="00FC7A22" w:rsidRPr="00B57461" w:rsidRDefault="00B57461" w:rsidP="00B57461">
      <w:pPr>
        <w:spacing w:after="0" w:line="360" w:lineRule="auto"/>
        <w:ind w:firstLine="709"/>
        <w:jc w:val="both"/>
        <w:rPr>
          <w:rFonts w:ascii="Times New Roman" w:hAnsi="Times New Roman" w:cs="Times New Roman"/>
          <w:sz w:val="24"/>
          <w:szCs w:val="24"/>
          <w:lang w:val="en-US"/>
        </w:rPr>
      </w:pPr>
      <w:r w:rsidRPr="00B57461">
        <w:rPr>
          <w:rFonts w:ascii="Times New Roman" w:hAnsi="Times New Roman" w:cs="Times New Roman"/>
          <w:sz w:val="24"/>
          <w:szCs w:val="24"/>
          <w:lang w:val="en-US"/>
        </w:rPr>
        <w:t xml:space="preserve"> </w:t>
      </w:r>
      <w:proofErr w:type="spellStart"/>
      <w:r w:rsidRPr="00B57461">
        <w:rPr>
          <w:rFonts w:ascii="Times New Roman" w:hAnsi="Times New Roman" w:cs="Times New Roman"/>
          <w:sz w:val="24"/>
          <w:szCs w:val="24"/>
          <w:lang w:val="en-US"/>
        </w:rPr>
        <w:t>Zhongying</w:t>
      </w:r>
      <w:proofErr w:type="spellEnd"/>
      <w:r w:rsidRPr="00B57461">
        <w:rPr>
          <w:rFonts w:ascii="Times New Roman" w:hAnsi="Times New Roman" w:cs="Times New Roman"/>
          <w:sz w:val="24"/>
          <w:szCs w:val="24"/>
          <w:lang w:val="en-US"/>
        </w:rPr>
        <w:t xml:space="preserve"> (1994: 97), who prefers literal translation to free translation, writes that, "[</w:t>
      </w:r>
      <w:proofErr w:type="spellStart"/>
      <w:r w:rsidRPr="00B57461">
        <w:rPr>
          <w:rFonts w:ascii="Times New Roman" w:hAnsi="Times New Roman" w:cs="Times New Roman"/>
          <w:sz w:val="24"/>
          <w:szCs w:val="24"/>
          <w:lang w:val="en-US"/>
        </w:rPr>
        <w:t>i</w:t>
      </w:r>
      <w:proofErr w:type="spellEnd"/>
      <w:r w:rsidRPr="00B57461">
        <w:rPr>
          <w:rFonts w:ascii="Times New Roman" w:hAnsi="Times New Roman" w:cs="Times New Roman"/>
          <w:sz w:val="24"/>
          <w:szCs w:val="24"/>
          <w:lang w:val="en-US"/>
        </w:rPr>
        <w:t xml:space="preserve">]n China, it is agreed by many that one should translate literally, if possible, or appeal to free </w:t>
      </w:r>
      <w:r w:rsidRPr="00B57461">
        <w:rPr>
          <w:rFonts w:ascii="Times New Roman" w:hAnsi="Times New Roman" w:cs="Times New Roman"/>
          <w:sz w:val="24"/>
          <w:szCs w:val="24"/>
          <w:lang w:val="en-US"/>
        </w:rPr>
        <w:lastRenderedPageBreak/>
        <w:t>translation." In order to clarify the distinction between procedure and strategy, the forthcoming section is allotted to discussing the procedures of translating culture-specific terms, and strategies for rendering allusions will be explained in detail.</w:t>
      </w:r>
    </w:p>
    <w:sectPr w:rsidR="00FC7A22" w:rsidRPr="00B57461" w:rsidSect="00FC7A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57461"/>
    <w:rsid w:val="00B57461"/>
    <w:rsid w:val="00D916C0"/>
    <w:rsid w:val="00FC7A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A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896</Words>
  <Characters>5109</Characters>
  <Application>Microsoft Office Word</Application>
  <DocSecurity>0</DocSecurity>
  <Lines>42</Lines>
  <Paragraphs>11</Paragraphs>
  <ScaleCrop>false</ScaleCrop>
  <Company>DG Win&amp;Soft</Company>
  <LinksUpToDate>false</LinksUpToDate>
  <CharactersWithSpaces>5994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3</cp:revision>
  <dcterms:created xsi:type="dcterms:W3CDTF">2024-06-27T09:39:00Z</dcterms:created>
  <dcterms:modified xsi:type="dcterms:W3CDTF">2024-06-27T09:42:00Z</dcterms:modified>
</cp:coreProperties>
</file>