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11B" w:rsidRDefault="002A411B" w:rsidP="002A41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411B">
        <w:rPr>
          <w:rFonts w:ascii="Times New Roman" w:hAnsi="Times New Roman" w:cs="Times New Roman"/>
          <w:sz w:val="24"/>
          <w:szCs w:val="24"/>
        </w:rPr>
        <w:t xml:space="preserve">Дэвид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411B" w:rsidRPr="002A411B" w:rsidRDefault="002A411B" w:rsidP="002A41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411B">
        <w:rPr>
          <w:rFonts w:ascii="Times New Roman" w:hAnsi="Times New Roman" w:cs="Times New Roman"/>
          <w:sz w:val="24"/>
          <w:szCs w:val="24"/>
        </w:rPr>
        <w:t>«Что за рыбка в вашем ухе?»</w:t>
      </w:r>
    </w:p>
    <w:p w:rsidR="002A411B" w:rsidRPr="002A411B" w:rsidRDefault="002A411B" w:rsidP="002A41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411B">
        <w:rPr>
          <w:rFonts w:ascii="Times New Roman" w:hAnsi="Times New Roman" w:cs="Times New Roman"/>
          <w:sz w:val="24"/>
          <w:szCs w:val="24"/>
        </w:rPr>
        <w:t>Стиль и перевод</w:t>
      </w:r>
    </w:p>
    <w:p w:rsidR="008B0D74" w:rsidRPr="002A411B" w:rsidRDefault="002A411B" w:rsidP="002A4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411B">
        <w:rPr>
          <w:rFonts w:ascii="Times New Roman" w:hAnsi="Times New Roman" w:cs="Times New Roman"/>
          <w:sz w:val="24"/>
          <w:szCs w:val="24"/>
        </w:rPr>
        <w:t xml:space="preserve">В переводах часто меняют многие характеристики оригинала ради сохранения того, что особенно важно в данном контексте. Однако есть свойство письменной и устной речи, которое традиционно относят не к конкретным характеристикам высказывания, а к их общим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взаимо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связям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. Речь идет о стиле. Стиль  – это больше, чем жанр. Кулинарные рецепты обычно переводят не просто на какой-то неопределенный английский, а на язык кулинарных рецептов – жанр, определяемый стандартными особенностями кулинарных рецептов в нашем языке. Аналогичным образом французские стихи переводят не просто на английский  – их, как утверждает американский поэт и переводчик Ч.К. Уильямс, переводят на язык поэзии. Поэзия – это особое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социокультурное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языковое явление и поэтому может считаться жанром в нашем смысле, но формы ее при этом разнятся. Помимо жанра, переводчику поэзии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прихо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дится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выбирать и стиль. Двадцать лет назад Элиот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Уайнбергер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 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Октавио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Пас выпустили любопытный очерк, он же антология, под названием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Nineteen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Ways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Wang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Wei149, куда вошли девятнадцать английских переводов одного стихотворения китайского поэта VIII века,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  .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Оставляя в стороне все их рассуждения о том, какие из этих переводов Ван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Вэя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предпо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чтительнее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мы видим, что в книге представлены девятнадцать разных способов создания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поэ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зии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на английском, девятнадцать явственно различимых стиля (в духе Элиота, в духе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Эшбери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свободный стих и так далее). Десятью годами позже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Хироаки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Сато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опубликовал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Hundred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Frogs150 – компиляцию из (на самом деле более чем сотни) уже опубликованных английских переводов знаменитого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хайку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Мацуо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Басё: 149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 Д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евятнадцать способов посмотреть на Ван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Вэя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(англ.). В английском названии обыгрывается созвучие имени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китай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поэта (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Wang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Wei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) и выражения «один способ» (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). 150 Сотня лягушек (англ.). Д. 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.  «Что за рыбка в вашем ухе?» 165 </w:t>
      </w:r>
      <w:proofErr w:type="spellStart"/>
      <w:r w:rsidRPr="002A411B">
        <w:rPr>
          <w:rFonts w:ascii="Times New Roman" w:eastAsia="MS Gothic" w:hAnsi="MS Gothic" w:cs="Times New Roman"/>
          <w:sz w:val="24"/>
          <w:szCs w:val="24"/>
        </w:rPr>
        <w:t>古古古古古古古古古古古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Фуруикэ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Кавадзу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тобикому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Мидзу-но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ото I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pond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frog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jumped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Kerplunk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! </w:t>
      </w:r>
      <w:r w:rsidRPr="002A411B">
        <w:rPr>
          <w:rFonts w:ascii="Times New Roman" w:hAnsi="Times New Roman" w:cs="Times New Roman"/>
          <w:sz w:val="24"/>
          <w:szCs w:val="24"/>
          <w:lang w:val="en-US"/>
        </w:rPr>
        <w:t xml:space="preserve">II pond frog plop! III A lonely pond in age-old stillness sleeps … Apart, unstirred by sound or motion … till Suddenly into it a lithe frog </w:t>
      </w:r>
      <w:proofErr w:type="gramStart"/>
      <w:r w:rsidRPr="002A411B">
        <w:rPr>
          <w:rFonts w:ascii="Times New Roman" w:hAnsi="Times New Roman" w:cs="Times New Roman"/>
          <w:sz w:val="24"/>
          <w:szCs w:val="24"/>
          <w:lang w:val="en-US"/>
        </w:rPr>
        <w:t>leaps151 .</w:t>
      </w:r>
      <w:proofErr w:type="gramEnd"/>
      <w:r w:rsidRPr="002A41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A411B">
        <w:rPr>
          <w:rFonts w:ascii="Times New Roman" w:hAnsi="Times New Roman" w:cs="Times New Roman"/>
          <w:sz w:val="24"/>
          <w:szCs w:val="24"/>
        </w:rPr>
        <w:t xml:space="preserve">Если «стиль» – это то, что позволяет определить различия между этими тремя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верси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ями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хайку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Басё, значит, этим термином обозначаются не индивидуальные свойства поэзии, допустим, Аллена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Гинзберга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Джона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Мейсфилда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или Огдена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Нэша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а общие свойства стихов, написанных в соответствующем стиле – в духе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Гинзберга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Мейсфилда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Нэша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(кстати, одно из них действительно написано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Гинзбергом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). В этом смысле стиль можно имитировать,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при</w:t>
      </w:r>
      <w:r w:rsidRPr="002A411B">
        <w:rPr>
          <w:rFonts w:ascii="Times New Roman" w:hAnsi="Times New Roman" w:cs="Times New Roman"/>
          <w:sz w:val="24"/>
          <w:szCs w:val="24"/>
        </w:rPr>
        <w:t>чем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не только ради создания комического эффекта. Студенты консерваторий упражняются в сочинении музыки в стиле </w:t>
      </w:r>
      <w:r w:rsidRPr="002A411B">
        <w:rPr>
          <w:rFonts w:ascii="Times New Roman" w:hAnsi="Times New Roman" w:cs="Times New Roman"/>
          <w:sz w:val="24"/>
          <w:szCs w:val="24"/>
        </w:rPr>
        <w:lastRenderedPageBreak/>
        <w:t xml:space="preserve">Моцарта или Баха, а писатели учатся писать как Флобер[154] или Пруст[155]. Ниже приведены отрывки, написанные вовсе не Николаем Некрасовым, не Корнеем Чуковским и не Михаилом Зощенко, – но достаточно даже смутных школьных воспоминаний, чтобы понять, какой из них напоминает Некрасова, какой Чуковского, а какой Зощенко152: В каком краю – неведомо, 151 Вот несколько русских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переводов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>тарый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пруд! Прыгнула лягушка. Всплеск воды. Пер. Т. И.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Бреславец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Старый пруд. Прыгнула в воду лягушка. Всплеск в тишине. Пер. В. Марковой Старый пруд заглох. Прыгнула лягушка. Слышен тихий всплеск. Пер. Н. И. Конрада 152 В оригинале приведены пародии на английских авторов, но с разрешения Д.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в русском переводе сделана замена. Пародии взяты из книги «Парнас дыбом», Э. С. Паперная, А. Г. Розенберг, А. М.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Финкель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. Д. 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.  «Что за рыбка в вашем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ухе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?» 166 в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каком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году – не сказано, в деревне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Пустоголодно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жил был расстрига-поп. Жила с попом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собачечка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по имени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Жужжеточка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собой умна,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красоточка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, да и честна притом. У попа была собака, Всех была она ему милей. Звали ту собаку, Псину-забияку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 xml:space="preserve"> Л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и – хо –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дей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. Пошел попик на базар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купил там самовар, Самоварчик новый, Двадцатилитровый, Самоварчик новый –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Ай-я-я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! А я  вам, гражданочка, прямо скажу: не люблю я  попов. Не то чтобы я к партии подмазывался, антирелигиозного дурману напускал, но только не люблю я духовной категории. А за что, спросите, не люблю? За жадность, за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скаредность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, – вот за что. И не то чтоб я сам мот был или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бонвиван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какой, но вот судите сами, какие от попов могут поступки происходить. Живет с  нами на одной лестнице духовная особа, Николо</w:t>
      </w:r>
      <w:r w:rsidRPr="002A411B">
        <w:rPr>
          <w:rFonts w:ascii="Times New Roman" w:hAnsi="Times New Roman" w:cs="Times New Roman"/>
          <w:sz w:val="24"/>
          <w:szCs w:val="24"/>
        </w:rPr>
        <w:t xml:space="preserve">Воздвиженского приходу священник. Собачка у них имелась, не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скажу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чтобы очень благородного происхождения, да ведь главное-то не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лягавость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эта самая, а характер. Глядя на эти примеры, можно подумать, что перевод </w:t>
      </w:r>
      <w:r>
        <w:rPr>
          <w:rFonts w:ascii="Times New Roman" w:hAnsi="Times New Roman" w:cs="Times New Roman"/>
          <w:sz w:val="24"/>
          <w:szCs w:val="24"/>
        </w:rPr>
        <w:t>стиля – это упражнение в пароди</w:t>
      </w:r>
      <w:r w:rsidRPr="002A411B">
        <w:rPr>
          <w:rFonts w:ascii="Times New Roman" w:hAnsi="Times New Roman" w:cs="Times New Roman"/>
          <w:sz w:val="24"/>
          <w:szCs w:val="24"/>
        </w:rPr>
        <w:t>ровании и что задача переводчика – выбрать примерный аналог из стилей, уже имеющихся в той культуре, на язык которой он переводит. Многие переводчики художественной литера</w:t>
      </w:r>
      <w:r w:rsidRPr="002A411B">
        <w:rPr>
          <w:rFonts w:ascii="Times New Roman" w:hAnsi="Times New Roman" w:cs="Times New Roman"/>
          <w:sz w:val="24"/>
          <w:szCs w:val="24"/>
        </w:rPr>
        <w:t xml:space="preserve">туры именно так и поступают. Например, читая новое французское произведение, я мысленно перебираю английские стили, которые могли бы подойти, а приступая к новой работе, часто пролистываю книги на полках, чтобы освежить в памяти особенности выбранного стиля. Но такое представление о стиле как о сформированном культурой наборе характеристик,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прису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щих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тому или иному автору, периоду, литературному жанру или школе, противоречит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дру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гой широко распространенной идее: что стиль – это уникальные особенности индивидуальной речи. Коротко говоря: если стиль «неподражаем»,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как его можно имитировать? Неразбериха с понятием стиля началась в позолоченных залах Французской академии – учреждения, созданного Людовиком XIV для пропаганды и  защиты французского языка. В 1753 году занять свое место в ряду </w:t>
      </w:r>
      <w:r w:rsidRPr="002A411B">
        <w:rPr>
          <w:rFonts w:ascii="Times New Roman" w:hAnsi="Times New Roman" w:cs="Times New Roman"/>
          <w:sz w:val="24"/>
          <w:szCs w:val="24"/>
        </w:rPr>
        <w:lastRenderedPageBreak/>
        <w:t>сорока «бессмерт</w:t>
      </w:r>
      <w:r>
        <w:rPr>
          <w:rFonts w:ascii="Times New Roman" w:hAnsi="Times New Roman" w:cs="Times New Roman"/>
          <w:sz w:val="24"/>
          <w:szCs w:val="24"/>
        </w:rPr>
        <w:t>ных», как называют членов Акаде</w:t>
      </w:r>
      <w:r w:rsidRPr="002A411B">
        <w:rPr>
          <w:rFonts w:ascii="Times New Roman" w:hAnsi="Times New Roman" w:cs="Times New Roman"/>
          <w:sz w:val="24"/>
          <w:szCs w:val="24"/>
        </w:rPr>
        <w:t>мии, был приглашен ученый-естествоиспытатель. Жорж-Л</w:t>
      </w:r>
      <w:r>
        <w:rPr>
          <w:rFonts w:ascii="Times New Roman" w:hAnsi="Times New Roman" w:cs="Times New Roman"/>
          <w:sz w:val="24"/>
          <w:szCs w:val="24"/>
        </w:rPr>
        <w:t xml:space="preserve">уи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Леклерк</w:t>
      </w:r>
      <w:proofErr w:type="spellEnd"/>
      <w:r>
        <w:rPr>
          <w:rFonts w:ascii="Times New Roman" w:hAnsi="Times New Roman" w:cs="Times New Roman"/>
          <w:sz w:val="24"/>
          <w:szCs w:val="24"/>
        </w:rPr>
        <w:t>, граф де Бюффон, зна</w:t>
      </w:r>
      <w:r w:rsidRPr="002A411B">
        <w:rPr>
          <w:rFonts w:ascii="Times New Roman" w:hAnsi="Times New Roman" w:cs="Times New Roman"/>
          <w:sz w:val="24"/>
          <w:szCs w:val="24"/>
        </w:rPr>
        <w:t xml:space="preserve">менитый ботаник, математик и историк естествознания, произнес выдающуюся вступительную речь, которая получила известность как «Рассуждение о стиле». В этой речи он стремился Д. 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.  «Что за рыбка в вашем ухе?» 167 убедить своих слушателей – тридцать девять академиков, только что принявших его в свои ряды, – что присвоение столь высокого титула простому ест</w:t>
      </w:r>
      <w:r>
        <w:rPr>
          <w:rFonts w:ascii="Times New Roman" w:hAnsi="Times New Roman" w:cs="Times New Roman"/>
          <w:sz w:val="24"/>
          <w:szCs w:val="24"/>
        </w:rPr>
        <w:t>ествоиспытателю не сместит рито</w:t>
      </w:r>
      <w:r w:rsidRPr="002A411B">
        <w:rPr>
          <w:rFonts w:ascii="Times New Roman" w:hAnsi="Times New Roman" w:cs="Times New Roman"/>
          <w:sz w:val="24"/>
          <w:szCs w:val="24"/>
        </w:rPr>
        <w:t xml:space="preserve">рику с  занимаемого ею по праву места на вершине французской культуры. Возможно, он и вправду так думал – хотя я бы не стал на это полагаться. В часто цитируемом, но в основном неправильно понимаемом финале своей речи Бюффон подчеркивал превосходство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красноре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чия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над всем остальным. Делать научные открытия, утверждал он, несложно, но век их будет недолог, если их не удастся привлекательно и изящно подать. Обычные факты, объяснял он, не являются достижениями людей, они принадлежат природе и поэтому они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hors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l’homme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, вне человека. Стиль же, напротив, – высочайшее свидетельство могущества и гениальности челове</w:t>
      </w:r>
      <w:r>
        <w:rPr>
          <w:rFonts w:ascii="Times New Roman" w:hAnsi="Times New Roman" w:cs="Times New Roman"/>
          <w:sz w:val="24"/>
          <w:szCs w:val="24"/>
        </w:rPr>
        <w:t xml:space="preserve">ка: </w:t>
      </w:r>
      <w:proofErr w:type="spellStart"/>
      <w:r>
        <w:rPr>
          <w:rFonts w:ascii="Times New Roman" w:hAnsi="Times New Roman" w:cs="Times New Roman"/>
          <w:sz w:val="24"/>
          <w:szCs w:val="24"/>
        </w:rPr>
        <w:t>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style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l’homme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même</w:t>
      </w:r>
      <w:r w:rsidRPr="002A411B">
        <w:rPr>
          <w:rFonts w:ascii="Times New Roman" w:hAnsi="Times New Roman" w:cs="Times New Roman"/>
          <w:sz w:val="24"/>
          <w:szCs w:val="24"/>
        </w:rPr>
        <w:t>. Такое понимание «стиля» как синонима элегантности и яркой индивидуальности до сих пор лежит в основе большинства случаев употребления этого</w:t>
      </w:r>
      <w:r>
        <w:rPr>
          <w:rFonts w:ascii="Times New Roman" w:hAnsi="Times New Roman" w:cs="Times New Roman"/>
          <w:sz w:val="24"/>
          <w:szCs w:val="24"/>
        </w:rPr>
        <w:t xml:space="preserve"> слова и его производных. Стиль</w:t>
      </w:r>
      <w:r w:rsidRPr="002A411B">
        <w:rPr>
          <w:rFonts w:ascii="Times New Roman" w:hAnsi="Times New Roman" w:cs="Times New Roman"/>
          <w:sz w:val="24"/>
          <w:szCs w:val="24"/>
        </w:rPr>
        <w:t xml:space="preserve">ная одежда – одежда, которую некая группа людей считает элегантной; стильно кататься на лыжах, танцевать или подавать сэндвичи с огурцом означает делать все это так, как в данный момент считается изящным. По Бюффону, стиль – ценность социальная. Невозможно ввести собственное понятие стильности, не убедив других согласиться с вами. Аналогичным образом и стильный текст соответствует общепринятому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мнению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 – каким бы туманным оно ни было – о том, какую манеру говорить и писать следует считать модной, уместной, свидетельствующей о принадлежности к высшему обществу и так далее. Несложно переводить элегантное элегантным, если в обоих языках имеются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лингвисти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ческие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формы, соответствующие иерархическим социальным структурам. Там, где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социаль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ные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структуры культуры-источника более изощрены, чем у принимающей культуры,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проис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ходит некоторое сглаживание: социальные нюансы, выражаемые обращениями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Estimado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señor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 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Apreciado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señor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в начале испанского письма, не отразить в английском, где можно написать только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Dear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Sir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. Чтобы компенсировать потери такого рода, особенно существенные при пере</w:t>
      </w:r>
      <w:r w:rsidRPr="002A411B">
        <w:rPr>
          <w:rFonts w:ascii="Times New Roman" w:hAnsi="Times New Roman" w:cs="Times New Roman"/>
          <w:sz w:val="24"/>
          <w:szCs w:val="24"/>
        </w:rPr>
        <w:t>воде между культурами столь далекими, как, к примеру, японская и французская, перевод</w:t>
      </w:r>
      <w:r w:rsidRPr="002A411B">
        <w:rPr>
          <w:rFonts w:ascii="Times New Roman" w:hAnsi="Times New Roman" w:cs="Times New Roman"/>
          <w:sz w:val="24"/>
          <w:szCs w:val="24"/>
        </w:rPr>
        <w:t xml:space="preserve">чик может изобрести в целевом языке аналоги различий, существующих в культуре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ориги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нала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. За это его могут обвинить в эксцентричности, высокомерии или в раболепстве перед источником. Но дело еще больше усложняется, когда оригинал написан «сниженным стилем». </w:t>
      </w:r>
      <w:r w:rsidRPr="002A411B">
        <w:rPr>
          <w:rFonts w:ascii="Times New Roman" w:hAnsi="Times New Roman" w:cs="Times New Roman"/>
          <w:sz w:val="24"/>
          <w:szCs w:val="24"/>
        </w:rPr>
        <w:lastRenderedPageBreak/>
        <w:t>Существует, по-видимому, непреодолимое предубеждение против передачи языковых форм, которые в  языке оригинала воспринимаются как региональные, грубые, некультурные или табуированные, адекватными формами в принимающем языке – вероятно, потому, что в 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пере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водчике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могут заподозрить представителя именно этого маргинального или низшего класса. В результате социальный регистр при переводе, как правило, на пару делений повышается. Стиль как социальный маркер непросто перенести с одного языка на другой. Писатель Адам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Тёрлвелл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утверждает, что значение слова стиль изменилось в  1857  году[156]. В  его убедительном рассказе слово стиль почти мгновенно превращается из описания элегантности манеры изложения в целом в описание лишь одной составляющей прозы  – предложения. Обвиняемыми в  столь радикальном сужении значения слова стиль стали Гюстав Флобер, его роман «Мадам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Бовари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» и его многочисленные замечания о 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пред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ложениях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из писем – отчасти насмешливых – к любовнице, Луизе Коле. Начиная примерно с 1857 года, заверяет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Тёрлвелл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критики и читатели без всякой надобности ограничили свое понимание писательского стиля теми особенностями грамматики и просодии нижнего уровня, которые целиком и полностью заключены между заглавной буквой предложения и его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конеч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ной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точкой. Анри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Годэн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, писавший о «стилистических ресурсах французского» сразу после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торой мировой войны, был совершенно уверен, что стиль и синтаксис – это одно и то же и что они достигают точки наивысшей гармонии в творениях… Флобера[157] . 153 Стиль – это сам человек (фр.). Д. 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.  «Что за рыбка в вашем ухе?» 168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>оскольку грамматические формы, звуки отдельных слов и  характерные голосовые ритмы любых двух языков не совпадают (если бы они совпадали, мы бы считали, что это один и тот же язык), «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флоберовский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сдвиг» сразу же сделал стиль непереводимым. Основная цель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Тёрлвелла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 – показать, что это глупость и что роман – поистине международная и 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транслинг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вистическая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форма искусства. В XIX веке представление о стиле как об «эстетике предложения» постепенно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полно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стью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смешалось с другой традицией, пришедшей во Францию и Великобританию из немецких университетов. Специалисты по романской филологии основное внимание уделяли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писате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лям-классикам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оправдывая это тем, что их особый, инновационный авторский язык,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отлич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ный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от норм устной речи, служит важным фактором лингвистических перемен. Поэты,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утвер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ждали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они, не просто пользуются языком – они его творят; а язык – не гладкое и округлое целое, а шишковатая старая картофелина, чьи бугорки и глазки́ рассказывают историю ее воз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никновения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. Увлекательные и пылкие «исследования стиля», или Stilistik154, длились целый век и достигли своего пика в цикле эссе Лео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Шпитцера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(1887–1960), однако сводились к движению по кругу: язык «великого произведения» становится подробной картой невыразимой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индиви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дуальности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великого </w:t>
      </w:r>
      <w:r w:rsidRPr="002A411B">
        <w:rPr>
          <w:rFonts w:ascii="Times New Roman" w:hAnsi="Times New Roman" w:cs="Times New Roman"/>
          <w:sz w:val="24"/>
          <w:szCs w:val="24"/>
        </w:rPr>
        <w:lastRenderedPageBreak/>
        <w:t xml:space="preserve">писателя, но индивидуальность или суть, допустим, Расина полностью выводится из его языка посредством анализа его стиля. В этом смысле «стиль» неподражаем по определению – в том-то и суть. А если его на том же языке невозможно имитировать, то переводить уж подавно не стоит и пытаться. Однако это неверно. Например, большинство особенностей языка Расина, которые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Шпитцер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идентифицировал как важные аспекты личности писателя, могут быть обнаружены и  в  языке его современников, работавших в  тех же литературных жанрах. Но удивительно упорная вера филологов в то, что каждый великий писатель обладает уникальной и 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неповтори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мой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манерой письма, привела к тому, что сама история идеи «стиля» была изобретена заново. Они вернулись к знаменитому «Рассуждению» Бюффона, взяли его тезис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style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c’est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l’homme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même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(стиль – это сам человек), удалили последнее слово и переиначили остаток –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style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c’est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l’homme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 – чтобы доказать, что стиль отражает природные свойства человека. Как заметил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фордский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ученый Р. Э.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Сейс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в своей работе 1953 года «Стиль во французской прозе», «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осо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бенности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стиля… показывают внутренние намерения и характеристики писателя и должны диктоваться какими-то внутренними причинами»[158] . Так что история «стиля» довольно забавна. Фраза, произнесенная в 1753 году в защиту художественного красноречия, выдается теперь за афористичное выражение той идеи, что нет двух людей, которые бы говорили и писали совершенно одинаково, потому что никакие двое не являются одним. Нет сомнений, что всякий говорящий на любом языке обладает собственным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идиолек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том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 – уникальным, присущим ему одному набором речевых правильностей и неправильностей. Почему это так, описано в последней главе этой книги; но при этом очевидно, что нет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ника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ких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интеллектуальных, психологических или практических препятствий к тому, чтобы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гово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рить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так, как говорит другой человек (пародисты все время это делают). Однако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индивидуаль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ные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лингвистические особенности могут приносить большую практическую пользу: например, они помогают выявить мошенников. Одним из первых применений компьютеров в 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гуманитар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науках стали статистические программы для определения авторов подозрительных доку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ментов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. В основе этих программ лежали разнообразные теории о том, что такое «стиль»: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сло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варный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запас и выбор слов; или типичное употребление глаголов либо других частей речи, которое невозможно фальсифицировать; или «редкие пары» (два слова, часто появляющиеся вместе) – у каждого автора свои; или положение общеупотребительных слов в предложении. Последняя догадка получила название позиционной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стилеметрии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 была развита в 1970-е годы 154 Стилистика (нем.). Д. 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.  «Что за рыбка в вашем ухе?» 169 Э. К.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Мортоном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 Сиднеем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Майклсоном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Эдинбургского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университета. Результаты их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ком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пьютерной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программы неоднократно </w:t>
      </w:r>
      <w:r w:rsidRPr="002A411B">
        <w:rPr>
          <w:rFonts w:ascii="Times New Roman" w:hAnsi="Times New Roman" w:cs="Times New Roman"/>
          <w:sz w:val="24"/>
          <w:szCs w:val="24"/>
        </w:rPr>
        <w:lastRenderedPageBreak/>
        <w:t xml:space="preserve">признавались доказательством в суде и послужили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осно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вой для выработки научных гипотез о происхождении разных частей Ветхого Завета. И в этом конкретном смысле стиль непереводим. Было бы совершенно бессмысленно пытаться имитировать на английском, к примеру, неправильности размещения отрицательной частицы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pas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в некоем французском оригинале. Отсюда вытекают два интересных вывода. Если «стиль» неразрывно связан с личностью и автор даже не способен его контролировать (что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позволяет сыщикам выявлять изготовите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лей фальшивок), то и у переводчика есть такого рода «стиль» в родном языке, поэтому все его переводы по стилю должны больше походить друг на друга, чем на произведения переводимых авторов. Я и сам часто задаюсь вопросом: что, если мои английские переводы Жоржа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Перека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Исмаиля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Кадаре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Фред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Варгас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Ромэна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Гари и 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Элен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Берр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 – писателей, которые абсолютно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по</w:t>
      </w:r>
      <w:r w:rsidRPr="002A411B">
        <w:rPr>
          <w:rFonts w:ascii="Times New Roman" w:hAnsi="Times New Roman" w:cs="Times New Roman"/>
          <w:sz w:val="24"/>
          <w:szCs w:val="24"/>
        </w:rPr>
        <w:t>разному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пользуются французским языком, – со стилистической точки зрения просто примеры работы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? Согласно некоторым исследованиям, именно так дело и обстоит: вычисли</w:t>
      </w:r>
      <w:r w:rsidRPr="002A411B">
        <w:rPr>
          <w:rFonts w:ascii="Times New Roman" w:hAnsi="Times New Roman" w:cs="Times New Roman"/>
          <w:sz w:val="24"/>
          <w:szCs w:val="24"/>
        </w:rPr>
        <w:t xml:space="preserve">тельная стилистика не оставляет в этом сомнений. И, честно говоря, я бы этому только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пора</w:t>
      </w:r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довался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: в конце концов, все эти переводы и вправду моя работа. Однако убедиться в верности такого подхода позволит только серьезная компьютерная обработка. Тем не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менее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попросту отмахнуться от стиля тоже нельзя. Конечно, говоря о литературе и переводах (а не об одежде и сэндвичах с огурцом), мы не подразумеваем той «элегантности», о которой говорил Бюффон. Не думаем мы и о статистических закономерностях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употребле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ния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неопределенного артикля, хотя именно благодаря им суд на радость нам выносит решение о несовместимости стиля нашего дядюшки с текстом поддельного завещания. То, что мы на самом деле имеем в виду, выразить несложно: стиль позволяет определить, что роман Диккенса написан Диккенсом, а текст Вудхауса – даже если он и написан кем-то другим – по духу соответствует тексту Вудхауса. Если стиль и не сам человек, то уж, во всяком случае, сама суть! Именно он придает уникальность. Стиль Диккенса ни с чем не спутаешь. Это очевидно.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Вопрос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вот в чем: на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каком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уровне текста, принадлежащего перу Диккенса, определяется его «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диккенсовость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»? На уровне слов, предложений, абзацев, отступлений, анекдотов, характеров персонажей или сюжета? Потому что как переводчик я могу сохранить сюжет, персонажей, анекдоты и отступления; могу даже сохранить абзацы, а по большей части и довольно точно передать предложения. Но слова я вам передать не могу. Для этого вам придется учить английский. Для Адама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Тёрлвелла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 стиль романиста – это нечто среднее между «особенным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взгля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дом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писателя на мир» и «его собственным способом написания романов». Характерное </w:t>
      </w:r>
      <w:proofErr w:type="spellStart"/>
      <w:proofErr w:type="gramStart"/>
      <w:r w:rsidRPr="002A411B">
        <w:rPr>
          <w:rFonts w:ascii="Times New Roman" w:hAnsi="Times New Roman" w:cs="Times New Roman"/>
          <w:sz w:val="24"/>
          <w:szCs w:val="24"/>
        </w:rPr>
        <w:t>стро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ение</w:t>
      </w:r>
      <w:proofErr w:type="spellEnd"/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предложений и  звуковые закономерности несомненно составляют часть последнего, а  возможно, и  первого  – но лишь часть. Стиль в  смысле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lastRenderedPageBreak/>
        <w:t>Тёрлвелла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 xml:space="preserve">, наиболее практичном и содержательном смысле, – это нечто гораздо большее. В противном случае он исчезал бы при переводе. Круговорот романов в основных языках межнационального общения и их явная перекличка – яркое свидетельство того, что стиль при переводе сохраняется. И добиваются этого переводчики очень просто: своими обыденными переводческими навыками. Так что широко распространенное мнение о непереводимости стиля – лишь одна из форм обывательского убеждения, что перевод не заменяет оригинала. И правды в нем не больше, чем в утверждении о непереводимости юмора. Однако разница между переводом юмора и переводом стиля все-таки есть. Для перевода шуток обычно приходится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предпринимать специальные усилия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, а для перевода стиля лучше слегка отстраниться от текста – тогда лежащие в его основе закономерности сами проявятся при переписывании его на другом языке. Но есть и общее: умение найти </w:t>
      </w:r>
      <w:proofErr w:type="gramStart"/>
      <w:r w:rsidRPr="002A411B">
        <w:rPr>
          <w:rFonts w:ascii="Times New Roman" w:hAnsi="Times New Roman" w:cs="Times New Roman"/>
          <w:sz w:val="24"/>
          <w:szCs w:val="24"/>
        </w:rPr>
        <w:t>соответствие</w:t>
      </w:r>
      <w:proofErr w:type="gramEnd"/>
      <w:r w:rsidRPr="002A411B">
        <w:rPr>
          <w:rFonts w:ascii="Times New Roman" w:hAnsi="Times New Roman" w:cs="Times New Roman"/>
          <w:sz w:val="24"/>
          <w:szCs w:val="24"/>
        </w:rPr>
        <w:t xml:space="preserve"> как шутке, так и стилю – это проявление способности находить соответствия закономерностям. Д.  </w:t>
      </w:r>
      <w:proofErr w:type="spellStart"/>
      <w:r w:rsidRPr="002A411B">
        <w:rPr>
          <w:rFonts w:ascii="Times New Roman" w:hAnsi="Times New Roman" w:cs="Times New Roman"/>
          <w:sz w:val="24"/>
          <w:szCs w:val="24"/>
        </w:rPr>
        <w:t>Беллос</w:t>
      </w:r>
      <w:proofErr w:type="spellEnd"/>
      <w:r w:rsidRPr="002A411B">
        <w:rPr>
          <w:rFonts w:ascii="Times New Roman" w:hAnsi="Times New Roman" w:cs="Times New Roman"/>
          <w:sz w:val="24"/>
          <w:szCs w:val="24"/>
        </w:rPr>
        <w:t>.  «Что за рыбка в вашем ухе?»</w:t>
      </w:r>
    </w:p>
    <w:sectPr w:rsidR="008B0D74" w:rsidRPr="002A411B" w:rsidSect="008B0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A411B"/>
    <w:rsid w:val="002A411B"/>
    <w:rsid w:val="008B0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D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2660</Words>
  <Characters>15168</Characters>
  <Application>Microsoft Office Word</Application>
  <DocSecurity>0</DocSecurity>
  <Lines>126</Lines>
  <Paragraphs>35</Paragraphs>
  <ScaleCrop>false</ScaleCrop>
  <Company>DG Win&amp;Soft</Company>
  <LinksUpToDate>false</LinksUpToDate>
  <CharactersWithSpaces>17793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</cp:revision>
  <dcterms:created xsi:type="dcterms:W3CDTF">2024-06-26T07:43:00Z</dcterms:created>
  <dcterms:modified xsi:type="dcterms:W3CDTF">2024-06-26T07:46:00Z</dcterms:modified>
</cp:coreProperties>
</file>