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31A" w:rsidRDefault="009A131A" w:rsidP="009A13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вопросов к зачету по дисциплине «Основы переводоведения»</w:t>
      </w:r>
    </w:p>
    <w:p w:rsidR="009A131A" w:rsidRDefault="009A131A" w:rsidP="009A13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перевод. Сопоставительный анализ определений перевода. Перевод как процесс и перевод как результат.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Подходы к определению объекта и предмета теории перевода. Задачи и методы теории перевода.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теории перевода. Задачи общей теории перевода, частных и специальных теорий перевода. Предмет изучения каждого аспекта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переводоведения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перевода: общая классификация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Якобсона-Тури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Письменный перевод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устный. Общая классификация по специализации перевода: </w:t>
      </w:r>
      <w:proofErr w:type="gramStart"/>
      <w:r>
        <w:rPr>
          <w:rFonts w:ascii="Times New Roman" w:hAnsi="Times New Roman" w:cs="Times New Roman"/>
          <w:sz w:val="24"/>
          <w:szCs w:val="24"/>
        </w:rPr>
        <w:t>художественный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специальный. Человек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>. машина.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Локализация и перевод. Определения. Отличия. Характер решаемых задач.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Аудиовизуальный перевод – определения, задачи, особенности, характер переводческих решений в АВП. Виды АВП. 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Устный последовательный перевод и  перевод с листа. Задачи, проблемы, отличия.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Синхронный перевод и коммунальный перевод. Задачи, проблемы, отличия.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перевода по полноте и характеру представления ин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формации, по обработке текста. 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Неоднозначное понимание термина «эквивалентность». Понятие «адекватность». Дифференциация терминов.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Аксиологические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онтологические трактовки понятия «адекватность». Подход А. В. Федорова, В. Н. Комиссарова, А.Д.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Швейцера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разграничению терминов.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Формальная и динамическая эквивалентность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Найды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 закономерных соответствий Я.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Рецкера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сущность, три вида соответствий, противоречия теории Я.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Рецкера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Теория уровней эквивалентности В. Н. Комиссарова.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Иерархическая модель эквивалентности А.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Швейцера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131A" w:rsidRDefault="009A131A" w:rsidP="009A131A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</w:pPr>
      <w:r>
        <w:t xml:space="preserve">Актуальность проблемы определения единиц перевода. Единицы эквивалентности Л. С. </w:t>
      </w:r>
      <w:proofErr w:type="spellStart"/>
      <w:r>
        <w:t>Бархударова</w:t>
      </w:r>
      <w:proofErr w:type="spellEnd"/>
      <w:r>
        <w:t xml:space="preserve">. 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Переводческие стратегии: модернизация, синхронизация, архаизация; доместикация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остранение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Подходы к определению стратегий перевода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Сдобникова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Прагматика перевода. Знаки. Семиотика. Семантика: знаки и значение. Синтактика. Что входит в сферу прагматики?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Три блока переводческих проблем: прагматические проблемы перевода, проблемы перевода, связанные  с культурой и конвенциями и языковые проблемы перевода. Что входит в каждый блок. Пути решения проблем.</w:t>
      </w:r>
    </w:p>
    <w:p w:rsidR="009A131A" w:rsidRDefault="009A131A" w:rsidP="009A131A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Перевод как коммуникация. Что такое функции текста, цели текста и смысл. Что такое релевантная информация? Что делать с множеством интерпретаций и нестабильностью смысла? </w:t>
      </w:r>
    </w:p>
    <w:p w:rsidR="009A131A" w:rsidRDefault="009A131A" w:rsidP="009A131A">
      <w:pPr>
        <w:spacing w:after="0" w:line="360" w:lineRule="auto"/>
        <w:jc w:val="both"/>
      </w:pPr>
    </w:p>
    <w:p w:rsidR="006E1E78" w:rsidRDefault="006E1E78"/>
    <w:sectPr w:rsidR="006E1E78" w:rsidSect="006E1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7D6A"/>
    <w:multiLevelType w:val="hybridMultilevel"/>
    <w:tmpl w:val="69EACA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131A"/>
    <w:rsid w:val="006E1E78"/>
    <w:rsid w:val="009A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1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A13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3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1918</Characters>
  <Application>Microsoft Office Word</Application>
  <DocSecurity>0</DocSecurity>
  <Lines>15</Lines>
  <Paragraphs>4</Paragraphs>
  <ScaleCrop>false</ScaleCrop>
  <Company>DG Win&amp;Soft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2023-06-15T11:03:00Z</dcterms:created>
  <dcterms:modified xsi:type="dcterms:W3CDTF">2023-06-15T11:04:00Z</dcterms:modified>
</cp:coreProperties>
</file>