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9BA" w:rsidRPr="005468A1" w:rsidRDefault="006929BA" w:rsidP="005468A1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color w:val="auto"/>
        </w:rPr>
      </w:pPr>
      <w:r w:rsidRPr="005468A1">
        <w:rPr>
          <w:rFonts w:ascii="Times New Roman" w:hAnsi="Times New Roman"/>
          <w:color w:val="auto"/>
        </w:rPr>
        <w:t>Лабораторная работа №</w:t>
      </w:r>
      <w:r w:rsidR="007B1FC9">
        <w:rPr>
          <w:rFonts w:ascii="Times New Roman" w:hAnsi="Times New Roman"/>
          <w:color w:val="auto"/>
        </w:rPr>
        <w:t>6</w:t>
      </w:r>
      <w:bookmarkStart w:id="0" w:name="_GoBack"/>
      <w:bookmarkEnd w:id="0"/>
    </w:p>
    <w:p w:rsidR="006929BA" w:rsidRPr="005468A1" w:rsidRDefault="006929BA" w:rsidP="005468A1">
      <w:pPr>
        <w:pStyle w:val="3"/>
        <w:spacing w:before="0"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468A1">
        <w:rPr>
          <w:rFonts w:ascii="Times New Roman" w:hAnsi="Times New Roman"/>
          <w:sz w:val="28"/>
          <w:szCs w:val="28"/>
        </w:rPr>
        <w:t>Построение графиков функций</w:t>
      </w:r>
      <w:r w:rsidR="00117CB8" w:rsidRPr="005468A1">
        <w:rPr>
          <w:rFonts w:ascii="Times New Roman" w:hAnsi="Times New Roman"/>
          <w:sz w:val="28"/>
          <w:szCs w:val="28"/>
        </w:rPr>
        <w:t xml:space="preserve"> и простейшие </w:t>
      </w:r>
      <w:r w:rsidR="005468A1" w:rsidRPr="005468A1">
        <w:rPr>
          <w:rFonts w:ascii="Times New Roman" w:hAnsi="Times New Roman"/>
          <w:sz w:val="28"/>
          <w:szCs w:val="28"/>
        </w:rPr>
        <w:t>вычисления в</w:t>
      </w:r>
      <w:r w:rsidRPr="005468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68A1">
        <w:rPr>
          <w:rFonts w:ascii="Times New Roman" w:hAnsi="Times New Roman"/>
          <w:sz w:val="28"/>
          <w:szCs w:val="28"/>
          <w:lang w:val="en-US"/>
        </w:rPr>
        <w:t>MathCad</w:t>
      </w:r>
      <w:proofErr w:type="spellEnd"/>
    </w:p>
    <w:p w:rsidR="00D84F54" w:rsidRPr="005468A1" w:rsidRDefault="00D84F54" w:rsidP="005468A1">
      <w:pPr>
        <w:pStyle w:val="1"/>
        <w:spacing w:before="0" w:line="360" w:lineRule="auto"/>
        <w:ind w:left="709"/>
        <w:rPr>
          <w:rFonts w:ascii="Times New Roman" w:hAnsi="Times New Roman"/>
          <w:color w:val="auto"/>
          <w:sz w:val="24"/>
          <w:szCs w:val="24"/>
        </w:rPr>
      </w:pPr>
      <w:r w:rsidRPr="005468A1">
        <w:rPr>
          <w:rFonts w:ascii="Times New Roman" w:hAnsi="Times New Roman"/>
          <w:color w:val="auto"/>
          <w:sz w:val="24"/>
          <w:szCs w:val="24"/>
        </w:rPr>
        <w:t>Цель работы</w:t>
      </w:r>
    </w:p>
    <w:p w:rsidR="00D84F54" w:rsidRPr="005468A1" w:rsidRDefault="00D84F54" w:rsidP="005468A1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Познакомиться с программным продуктом </w:t>
      </w:r>
      <w:proofErr w:type="spellStart"/>
      <w:r w:rsidRPr="005468A1">
        <w:rPr>
          <w:rFonts w:ascii="Times New Roman" w:hAnsi="Times New Roman"/>
          <w:sz w:val="24"/>
          <w:szCs w:val="24"/>
          <w:lang w:val="en-US"/>
        </w:rPr>
        <w:t>MathCad</w:t>
      </w:r>
      <w:proofErr w:type="spellEnd"/>
      <w:r w:rsidRPr="005468A1">
        <w:rPr>
          <w:rFonts w:ascii="Times New Roman" w:hAnsi="Times New Roman"/>
          <w:sz w:val="24"/>
          <w:szCs w:val="24"/>
        </w:rPr>
        <w:t>, освоить интерфейс.</w:t>
      </w:r>
    </w:p>
    <w:p w:rsidR="00D84F54" w:rsidRPr="005468A1" w:rsidRDefault="00D84F54" w:rsidP="005468A1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Научиться вводить и редактировать математические выражения в </w:t>
      </w:r>
      <w:proofErr w:type="spellStart"/>
      <w:r w:rsidRPr="005468A1">
        <w:rPr>
          <w:rFonts w:ascii="Times New Roman" w:hAnsi="Times New Roman"/>
          <w:sz w:val="24"/>
          <w:szCs w:val="24"/>
          <w:lang w:val="en-US"/>
        </w:rPr>
        <w:t>MathCad</w:t>
      </w:r>
      <w:proofErr w:type="spellEnd"/>
      <w:r w:rsidRPr="005468A1">
        <w:rPr>
          <w:rFonts w:ascii="Times New Roman" w:hAnsi="Times New Roman"/>
          <w:sz w:val="24"/>
          <w:szCs w:val="24"/>
        </w:rPr>
        <w:t>.</w:t>
      </w:r>
    </w:p>
    <w:p w:rsidR="00D84F54" w:rsidRPr="005468A1" w:rsidRDefault="00D84F54" w:rsidP="005468A1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Изучить основные функции и операторы в </w:t>
      </w:r>
      <w:proofErr w:type="spellStart"/>
      <w:r w:rsidRPr="005468A1">
        <w:rPr>
          <w:rFonts w:ascii="Times New Roman" w:hAnsi="Times New Roman"/>
          <w:sz w:val="24"/>
          <w:szCs w:val="24"/>
          <w:lang w:val="en-US"/>
        </w:rPr>
        <w:t>MathCad</w:t>
      </w:r>
      <w:proofErr w:type="spellEnd"/>
      <w:r w:rsidRPr="005468A1">
        <w:rPr>
          <w:rFonts w:ascii="Times New Roman" w:hAnsi="Times New Roman"/>
          <w:sz w:val="24"/>
          <w:szCs w:val="24"/>
        </w:rPr>
        <w:t>.</w:t>
      </w:r>
    </w:p>
    <w:p w:rsidR="00D84F54" w:rsidRDefault="00D84F54" w:rsidP="005468A1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Научиться строить графики функций в </w:t>
      </w:r>
      <w:proofErr w:type="spellStart"/>
      <w:r w:rsidRPr="005468A1">
        <w:rPr>
          <w:rFonts w:ascii="Times New Roman" w:hAnsi="Times New Roman"/>
          <w:sz w:val="24"/>
          <w:szCs w:val="24"/>
          <w:lang w:val="en-US"/>
        </w:rPr>
        <w:t>MathCad</w:t>
      </w:r>
      <w:proofErr w:type="spellEnd"/>
      <w:r w:rsidRPr="005468A1">
        <w:rPr>
          <w:rFonts w:ascii="Times New Roman" w:hAnsi="Times New Roman"/>
          <w:sz w:val="24"/>
          <w:szCs w:val="24"/>
        </w:rPr>
        <w:t>.</w:t>
      </w:r>
    </w:p>
    <w:p w:rsidR="005468A1" w:rsidRPr="005468A1" w:rsidRDefault="005468A1" w:rsidP="005468A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468A1" w:rsidRPr="005468A1" w:rsidRDefault="005468A1" w:rsidP="005468A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468A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Требования к оформлению отчета:</w:t>
      </w:r>
    </w:p>
    <w:p w:rsidR="005468A1" w:rsidRPr="005468A1" w:rsidRDefault="005468A1" w:rsidP="005468A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1. Отчет выполняется на листах формата A4 с использованием текстового процессора </w:t>
      </w:r>
      <w:proofErr w:type="spellStart"/>
      <w:r w:rsidRPr="005468A1">
        <w:rPr>
          <w:rFonts w:ascii="Times New Roman" w:hAnsi="Times New Roman"/>
          <w:sz w:val="24"/>
          <w:szCs w:val="24"/>
        </w:rPr>
        <w:t>Microsoft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r w:rsidRPr="005468A1">
        <w:rPr>
          <w:rFonts w:ascii="Times New Roman" w:hAnsi="Times New Roman"/>
          <w:sz w:val="24"/>
          <w:szCs w:val="24"/>
          <w:lang w:val="en-US"/>
        </w:rPr>
        <w:t>Word</w:t>
      </w:r>
      <w:r w:rsidRPr="005468A1">
        <w:rPr>
          <w:rFonts w:ascii="Times New Roman" w:hAnsi="Times New Roman"/>
          <w:sz w:val="24"/>
          <w:szCs w:val="24"/>
        </w:rPr>
        <w:t xml:space="preserve"> и сдается в электронном виде. Отчет обязательно должен быть подписан исполнителем.</w:t>
      </w:r>
    </w:p>
    <w:p w:rsidR="005468A1" w:rsidRPr="005468A1" w:rsidRDefault="005468A1" w:rsidP="005468A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>2. Титульный лист отчета выполняется по стандартной форме.</w:t>
      </w:r>
    </w:p>
    <w:p w:rsidR="005468A1" w:rsidRPr="005468A1" w:rsidRDefault="005468A1" w:rsidP="005468A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>3.  Страницы отчета должны быть пронумерованы</w:t>
      </w:r>
    </w:p>
    <w:p w:rsidR="005468A1" w:rsidRPr="005468A1" w:rsidRDefault="005468A1" w:rsidP="005468A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4. Текст лабораторной работы выполняется шрифтом </w:t>
      </w:r>
      <w:proofErr w:type="spellStart"/>
      <w:r w:rsidRPr="005468A1">
        <w:rPr>
          <w:rFonts w:ascii="Times New Roman" w:hAnsi="Times New Roman"/>
          <w:sz w:val="24"/>
          <w:szCs w:val="24"/>
        </w:rPr>
        <w:t>Times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New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Roman</w:t>
      </w:r>
      <w:proofErr w:type="spellEnd"/>
      <w:r w:rsidRPr="005468A1">
        <w:rPr>
          <w:rFonts w:ascii="Times New Roman" w:hAnsi="Times New Roman"/>
          <w:sz w:val="24"/>
          <w:szCs w:val="24"/>
        </w:rPr>
        <w:t>, кегль 12, выравнивание по ширине, межстрочный интервал – 1.5, интервал перед/после – 0 пт. отступ первой строки 1.25 см., параметры страницы: верхнее/нижнее – 1.5/1.5 см, левое/правое – 2.5/2 см. Выравнивание текста пробелами строго запрещено.</w:t>
      </w:r>
    </w:p>
    <w:p w:rsidR="005468A1" w:rsidRPr="005468A1" w:rsidRDefault="005468A1" w:rsidP="005468A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5. Вставка рисунка осуществляется непосредственно в текст, расположение рисунка поверх текста не допускается. При изготовлении рисунков средствами рисования текстового редактора их необходимо сгруппировать. Рисунки и фотографии должны иметь ширину не более 120 мм. Подписи к рисункам должны быть выполнены шрифтом </w:t>
      </w:r>
      <w:proofErr w:type="spellStart"/>
      <w:r w:rsidRPr="005468A1">
        <w:rPr>
          <w:rFonts w:ascii="Times New Roman" w:hAnsi="Times New Roman"/>
          <w:sz w:val="24"/>
          <w:szCs w:val="24"/>
        </w:rPr>
        <w:t>Times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New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Roman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кегль 12 через один интервал, выравнивается по центру. Перед и после подписи к рисунку следует отступ 6 пунктов. При ссылке на рисунок в тексте должна быть ссылка на рисунок. </w:t>
      </w:r>
    </w:p>
    <w:p w:rsidR="005468A1" w:rsidRPr="005468A1" w:rsidRDefault="005468A1" w:rsidP="005468A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6. Все формулы должны быть набраны в редакторе формул </w:t>
      </w:r>
      <w:proofErr w:type="spellStart"/>
      <w:r w:rsidRPr="005468A1">
        <w:rPr>
          <w:rFonts w:ascii="Times New Roman" w:hAnsi="Times New Roman"/>
          <w:sz w:val="24"/>
          <w:szCs w:val="24"/>
        </w:rPr>
        <w:t>Microsoft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Word</w:t>
      </w:r>
      <w:proofErr w:type="spellEnd"/>
      <w:r w:rsidRPr="005468A1">
        <w:rPr>
          <w:rFonts w:ascii="Times New Roman" w:hAnsi="Times New Roman"/>
          <w:sz w:val="24"/>
          <w:szCs w:val="24"/>
        </w:rPr>
        <w:t>. Используется сквозная нумерация формул по порядку следования. Переменные в тексте набираются курсивом. Если ссылки на формулу не предусмотрены по тексту, формула не нумеруется. Номер формулы указывается в круглых скобках с правого края. При ссылке на формулу в тексте номер формулы указывается также в круглых скобках.</w:t>
      </w:r>
    </w:p>
    <w:p w:rsidR="005468A1" w:rsidRPr="005468A1" w:rsidRDefault="005468A1" w:rsidP="005468A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>7.</w:t>
      </w:r>
      <w:r w:rsidRPr="005468A1">
        <w:rPr>
          <w:rFonts w:ascii="Times New Roman" w:hAnsi="Times New Roman"/>
          <w:sz w:val="24"/>
          <w:szCs w:val="24"/>
        </w:rPr>
        <w:tab/>
        <w:t xml:space="preserve">Таблицы нумеруются арабскими цифрами по порядку следования в тексте. Слово «Таблица» пишется наклонным шрифтом </w:t>
      </w:r>
      <w:proofErr w:type="spellStart"/>
      <w:r w:rsidRPr="005468A1">
        <w:rPr>
          <w:rFonts w:ascii="Times New Roman" w:hAnsi="Times New Roman"/>
          <w:sz w:val="24"/>
          <w:szCs w:val="24"/>
        </w:rPr>
        <w:t>Times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New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Roman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и выравнивается по правому краю. Ниже, в центре следующей строки, располагается название таблицы в </w:t>
      </w:r>
      <w:r w:rsidRPr="005468A1">
        <w:rPr>
          <w:rFonts w:ascii="Times New Roman" w:hAnsi="Times New Roman"/>
          <w:sz w:val="24"/>
          <w:szCs w:val="24"/>
        </w:rPr>
        <w:lastRenderedPageBreak/>
        <w:t xml:space="preserve">соответствии с ее содержанием на русском и английском языках. Для написания названия таблицы используется прямой полужирный шрифт </w:t>
      </w:r>
      <w:proofErr w:type="spellStart"/>
      <w:r w:rsidRPr="005468A1">
        <w:rPr>
          <w:rFonts w:ascii="Times New Roman" w:hAnsi="Times New Roman"/>
          <w:sz w:val="24"/>
          <w:szCs w:val="24"/>
        </w:rPr>
        <w:t>Times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New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68A1">
        <w:rPr>
          <w:rFonts w:ascii="Times New Roman" w:hAnsi="Times New Roman"/>
          <w:sz w:val="24"/>
          <w:szCs w:val="24"/>
        </w:rPr>
        <w:t>Roman</w:t>
      </w:r>
      <w:proofErr w:type="spellEnd"/>
      <w:r w:rsidRPr="005468A1">
        <w:rPr>
          <w:rFonts w:ascii="Times New Roman" w:hAnsi="Times New Roman"/>
          <w:sz w:val="24"/>
          <w:szCs w:val="24"/>
        </w:rPr>
        <w:t>.</w:t>
      </w:r>
    </w:p>
    <w:p w:rsidR="00274568" w:rsidRPr="005468A1" w:rsidRDefault="00422CF1" w:rsidP="005468A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3. </w:t>
      </w:r>
      <w:r w:rsidR="00274568" w:rsidRPr="005468A1">
        <w:rPr>
          <w:rFonts w:ascii="Times New Roman" w:hAnsi="Times New Roman"/>
          <w:sz w:val="24"/>
          <w:szCs w:val="24"/>
        </w:rPr>
        <w:t>Порядок выполнения работы</w:t>
      </w:r>
    </w:p>
    <w:p w:rsidR="00274568" w:rsidRPr="005468A1" w:rsidRDefault="0095626D" w:rsidP="005468A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>Ознакомьтесь с основными вкладками. Вызовите основные составляющие панели инструментов (</w:t>
      </w:r>
      <w:proofErr w:type="spellStart"/>
      <w:r w:rsidRPr="005468A1">
        <w:rPr>
          <w:rFonts w:ascii="Times New Roman" w:hAnsi="Times New Roman"/>
          <w:sz w:val="24"/>
          <w:szCs w:val="24"/>
          <w:lang w:val="en-US"/>
        </w:rPr>
        <w:t>Viev</w:t>
      </w:r>
      <w:proofErr w:type="spellEnd"/>
      <w:r w:rsidRPr="005468A1">
        <w:rPr>
          <w:rFonts w:ascii="Times New Roman" w:hAnsi="Times New Roman"/>
          <w:sz w:val="24"/>
          <w:szCs w:val="24"/>
        </w:rPr>
        <w:t xml:space="preserve"> – </w:t>
      </w:r>
      <w:r w:rsidRPr="005468A1">
        <w:rPr>
          <w:rFonts w:ascii="Times New Roman" w:hAnsi="Times New Roman"/>
          <w:sz w:val="24"/>
          <w:szCs w:val="24"/>
          <w:lang w:val="en-US"/>
        </w:rPr>
        <w:t>Toolbars</w:t>
      </w:r>
      <w:r w:rsidRPr="005468A1">
        <w:rPr>
          <w:rFonts w:ascii="Times New Roman" w:hAnsi="Times New Roman"/>
          <w:sz w:val="24"/>
          <w:szCs w:val="24"/>
        </w:rPr>
        <w:t xml:space="preserve"> – </w:t>
      </w:r>
      <w:r w:rsidRPr="005468A1">
        <w:rPr>
          <w:rFonts w:ascii="Times New Roman" w:hAnsi="Times New Roman"/>
          <w:sz w:val="24"/>
          <w:szCs w:val="24"/>
          <w:lang w:val="en-US"/>
        </w:rPr>
        <w:t>Standard</w:t>
      </w:r>
      <w:r w:rsidRPr="005468A1">
        <w:rPr>
          <w:rFonts w:ascii="Times New Roman" w:hAnsi="Times New Roman"/>
          <w:sz w:val="24"/>
          <w:szCs w:val="24"/>
        </w:rPr>
        <w:t xml:space="preserve">, </w:t>
      </w:r>
      <w:r w:rsidRPr="005468A1">
        <w:rPr>
          <w:rFonts w:ascii="Times New Roman" w:hAnsi="Times New Roman"/>
          <w:sz w:val="24"/>
          <w:szCs w:val="24"/>
          <w:lang w:val="en-US"/>
        </w:rPr>
        <w:t>Formatting</w:t>
      </w:r>
      <w:r w:rsidRPr="005468A1">
        <w:rPr>
          <w:rFonts w:ascii="Times New Roman" w:hAnsi="Times New Roman"/>
          <w:sz w:val="24"/>
          <w:szCs w:val="24"/>
        </w:rPr>
        <w:t xml:space="preserve"> …)</w:t>
      </w:r>
    </w:p>
    <w:p w:rsidR="00422CF1" w:rsidRPr="005468A1" w:rsidRDefault="00422CF1" w:rsidP="005468A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Изучите правила записи математических выражений и синтаксис </w:t>
      </w:r>
      <w:proofErr w:type="spellStart"/>
      <w:r w:rsidRPr="005468A1">
        <w:rPr>
          <w:rFonts w:ascii="Times New Roman" w:hAnsi="Times New Roman"/>
          <w:sz w:val="24"/>
          <w:szCs w:val="24"/>
          <w:lang w:val="en-US"/>
        </w:rPr>
        <w:t>MathCad</w:t>
      </w:r>
      <w:proofErr w:type="spellEnd"/>
      <w:r w:rsidRPr="005468A1">
        <w:rPr>
          <w:rFonts w:ascii="Times New Roman" w:hAnsi="Times New Roman"/>
          <w:sz w:val="24"/>
          <w:szCs w:val="24"/>
        </w:rPr>
        <w:t>.</w:t>
      </w:r>
    </w:p>
    <w:p w:rsidR="0095626D" w:rsidRPr="005468A1" w:rsidRDefault="00422CF1" w:rsidP="005468A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>Выполните задания.</w:t>
      </w:r>
    </w:p>
    <w:p w:rsidR="00422CF1" w:rsidRDefault="00422CF1" w:rsidP="005468A1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>Оформите отчет.</w:t>
      </w:r>
    </w:p>
    <w:p w:rsidR="005468A1" w:rsidRPr="005468A1" w:rsidRDefault="005468A1" w:rsidP="005468A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22CF1" w:rsidRPr="005468A1" w:rsidRDefault="00422CF1" w:rsidP="005468A1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5468A1">
        <w:rPr>
          <w:rFonts w:ascii="Times New Roman" w:eastAsia="Times New Roman" w:hAnsi="Times New Roman"/>
          <w:b/>
          <w:bCs/>
          <w:sz w:val="24"/>
          <w:szCs w:val="24"/>
        </w:rPr>
        <w:t>Справочная информация</w:t>
      </w:r>
    </w:p>
    <w:p w:rsidR="00422CF1" w:rsidRPr="005468A1" w:rsidRDefault="00422CF1" w:rsidP="005468A1">
      <w:pPr>
        <w:pStyle w:val="Default"/>
        <w:spacing w:line="360" w:lineRule="auto"/>
        <w:ind w:firstLine="709"/>
        <w:jc w:val="both"/>
        <w:rPr>
          <w:color w:val="auto"/>
        </w:rPr>
      </w:pP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– один из самых популярных математических пакетов, который позволяет проводить различные вычисления, в принятых в математике обозначениях. Используя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, можно решать следующие задачи в символьном и численном виде: </w:t>
      </w:r>
    </w:p>
    <w:p w:rsidR="00422CF1" w:rsidRPr="005468A1" w:rsidRDefault="00422CF1" w:rsidP="005468A1">
      <w:pPr>
        <w:pStyle w:val="Default"/>
        <w:numPr>
          <w:ilvl w:val="0"/>
          <w:numId w:val="5"/>
        </w:numPr>
        <w:spacing w:line="360" w:lineRule="auto"/>
        <w:ind w:left="0" w:firstLine="709"/>
        <w:rPr>
          <w:color w:val="auto"/>
        </w:rPr>
      </w:pPr>
      <w:r w:rsidRPr="005468A1">
        <w:rPr>
          <w:color w:val="auto"/>
        </w:rPr>
        <w:t xml:space="preserve">простейшие расчеты по формулам, используя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, как инженерный калькулятор; </w:t>
      </w:r>
    </w:p>
    <w:p w:rsidR="00422CF1" w:rsidRPr="005468A1" w:rsidRDefault="00422CF1" w:rsidP="005468A1">
      <w:pPr>
        <w:pStyle w:val="Default"/>
        <w:numPr>
          <w:ilvl w:val="0"/>
          <w:numId w:val="5"/>
        </w:numPr>
        <w:spacing w:line="360" w:lineRule="auto"/>
        <w:ind w:left="0" w:firstLine="709"/>
        <w:rPr>
          <w:color w:val="auto"/>
        </w:rPr>
      </w:pPr>
      <w:r w:rsidRPr="005468A1">
        <w:rPr>
          <w:color w:val="auto"/>
        </w:rPr>
        <w:t xml:space="preserve">решение нелинейных уравнений и систем; </w:t>
      </w:r>
    </w:p>
    <w:p w:rsidR="00422CF1" w:rsidRPr="005468A1" w:rsidRDefault="00422CF1" w:rsidP="005468A1">
      <w:pPr>
        <w:pStyle w:val="Default"/>
        <w:numPr>
          <w:ilvl w:val="0"/>
          <w:numId w:val="5"/>
        </w:numPr>
        <w:spacing w:line="360" w:lineRule="auto"/>
        <w:ind w:left="0" w:firstLine="709"/>
        <w:rPr>
          <w:color w:val="auto"/>
        </w:rPr>
      </w:pPr>
      <w:r w:rsidRPr="005468A1">
        <w:rPr>
          <w:color w:val="auto"/>
        </w:rPr>
        <w:t xml:space="preserve">решение задач линейной алгебры; </w:t>
      </w:r>
    </w:p>
    <w:p w:rsidR="00422CF1" w:rsidRPr="005468A1" w:rsidRDefault="00422CF1" w:rsidP="005468A1">
      <w:pPr>
        <w:pStyle w:val="Default"/>
        <w:numPr>
          <w:ilvl w:val="0"/>
          <w:numId w:val="5"/>
        </w:numPr>
        <w:spacing w:line="360" w:lineRule="auto"/>
        <w:ind w:left="0" w:firstLine="709"/>
        <w:rPr>
          <w:color w:val="auto"/>
        </w:rPr>
      </w:pPr>
      <w:r w:rsidRPr="005468A1">
        <w:rPr>
          <w:color w:val="auto"/>
        </w:rPr>
        <w:t xml:space="preserve">решение задач оптимизации, в том числе задач математического программирования; </w:t>
      </w:r>
    </w:p>
    <w:p w:rsidR="00422CF1" w:rsidRPr="005468A1" w:rsidRDefault="00422CF1" w:rsidP="005468A1">
      <w:pPr>
        <w:pStyle w:val="Default"/>
        <w:numPr>
          <w:ilvl w:val="0"/>
          <w:numId w:val="5"/>
        </w:numPr>
        <w:spacing w:line="360" w:lineRule="auto"/>
        <w:ind w:left="0" w:firstLine="709"/>
        <w:rPr>
          <w:color w:val="auto"/>
        </w:rPr>
      </w:pPr>
      <w:r w:rsidRPr="005468A1">
        <w:rPr>
          <w:color w:val="auto"/>
        </w:rPr>
        <w:t>дифференцирование и интегрирование и т.д.</w:t>
      </w:r>
    </w:p>
    <w:p w:rsidR="00422CF1" w:rsidRPr="005468A1" w:rsidRDefault="00422CF1" w:rsidP="005468A1">
      <w:pPr>
        <w:pStyle w:val="Default"/>
        <w:spacing w:line="360" w:lineRule="auto"/>
        <w:ind w:firstLine="709"/>
        <w:jc w:val="both"/>
        <w:rPr>
          <w:color w:val="auto"/>
        </w:rPr>
      </w:pPr>
      <w:r w:rsidRPr="005468A1">
        <w:rPr>
          <w:color w:val="auto"/>
        </w:rPr>
        <w:t xml:space="preserve">Кроме того, в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предоставляет широкие возможности по созданию и редактированию различных графиков.</w:t>
      </w:r>
    </w:p>
    <w:p w:rsidR="00422CF1" w:rsidRPr="005468A1" w:rsidRDefault="005D3B0F" w:rsidP="005468A1">
      <w:pPr>
        <w:pStyle w:val="Default"/>
        <w:spacing w:line="360" w:lineRule="auto"/>
        <w:ind w:firstLine="709"/>
        <w:jc w:val="both"/>
        <w:rPr>
          <w:color w:val="auto"/>
        </w:rPr>
      </w:pPr>
      <w:r w:rsidRPr="005468A1">
        <w:rPr>
          <w:color w:val="auto"/>
        </w:rPr>
        <w:t xml:space="preserve">После запуска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на экране появляется основное окно приложения. Курсор в виде красного перекрестия указывает место, куда будет вводиться математическое выражение или текст. Курсор передвигается с помощью клавиш ←, ↑, →, ↓ или с помощью мыши. В выбранном месте рабочего листа документа можно ввести математическое выражение и нажать знак </w:t>
      </w:r>
      <w:r w:rsidRPr="005468A1">
        <w:rPr>
          <w:b/>
          <w:bCs/>
          <w:color w:val="auto"/>
        </w:rPr>
        <w:t>=</w:t>
      </w:r>
      <w:r w:rsidRPr="005468A1">
        <w:rPr>
          <w:color w:val="auto"/>
        </w:rPr>
        <w:t>, после это на экране появиться результат вычислений.</w:t>
      </w:r>
    </w:p>
    <w:p w:rsidR="005D3B0F" w:rsidRPr="005468A1" w:rsidRDefault="005D3B0F" w:rsidP="005468A1">
      <w:pPr>
        <w:pStyle w:val="Default"/>
        <w:spacing w:line="360" w:lineRule="auto"/>
        <w:ind w:firstLine="709"/>
        <w:jc w:val="both"/>
        <w:rPr>
          <w:color w:val="auto"/>
        </w:rPr>
      </w:pPr>
      <w:r w:rsidRPr="005468A1">
        <w:rPr>
          <w:color w:val="auto"/>
        </w:rPr>
        <w:t xml:space="preserve">При вводе математических выражений можно использовать </w:t>
      </w:r>
      <w:r w:rsidRPr="005468A1">
        <w:rPr>
          <w:i/>
          <w:iCs/>
          <w:color w:val="auto"/>
        </w:rPr>
        <w:t xml:space="preserve">операторы + </w:t>
      </w:r>
      <w:r w:rsidRPr="005468A1">
        <w:rPr>
          <w:color w:val="auto"/>
        </w:rPr>
        <w:t xml:space="preserve">сложения, </w:t>
      </w:r>
      <w:r w:rsidRPr="005468A1">
        <w:rPr>
          <w:i/>
          <w:iCs/>
          <w:color w:val="auto"/>
        </w:rPr>
        <w:t xml:space="preserve">- </w:t>
      </w:r>
      <w:r w:rsidRPr="005468A1">
        <w:rPr>
          <w:color w:val="auto"/>
        </w:rPr>
        <w:t xml:space="preserve">вычитания, </w:t>
      </w:r>
      <w:r w:rsidRPr="005468A1">
        <w:rPr>
          <w:i/>
          <w:iCs/>
          <w:color w:val="auto"/>
        </w:rPr>
        <w:t xml:space="preserve">* </w:t>
      </w:r>
      <w:r w:rsidRPr="005468A1">
        <w:rPr>
          <w:color w:val="auto"/>
        </w:rPr>
        <w:t xml:space="preserve">умножения, </w:t>
      </w:r>
      <w:r w:rsidRPr="005468A1">
        <w:rPr>
          <w:i/>
          <w:iCs/>
          <w:color w:val="auto"/>
        </w:rPr>
        <w:t xml:space="preserve">/ </w:t>
      </w:r>
      <w:r w:rsidRPr="005468A1">
        <w:rPr>
          <w:color w:val="auto"/>
        </w:rPr>
        <w:t xml:space="preserve">деления, </w:t>
      </w:r>
      <w:r w:rsidRPr="005468A1">
        <w:rPr>
          <w:i/>
          <w:iCs/>
          <w:color w:val="auto"/>
        </w:rPr>
        <w:t xml:space="preserve">^ </w:t>
      </w:r>
      <w:r w:rsidRPr="005468A1">
        <w:rPr>
          <w:color w:val="auto"/>
        </w:rPr>
        <w:t xml:space="preserve">возведения в степень, </w:t>
      </w:r>
      <w:r w:rsidRPr="005468A1">
        <w:rPr>
          <w:i/>
          <w:iCs/>
          <w:color w:val="auto"/>
        </w:rPr>
        <w:t xml:space="preserve">\ </w:t>
      </w:r>
      <w:r w:rsidRPr="005468A1">
        <w:rPr>
          <w:color w:val="auto"/>
        </w:rPr>
        <w:t>извлечения квадратного корня, причем формула на экране будет такой, как принято в математике.</w:t>
      </w:r>
    </w:p>
    <w:p w:rsidR="005D3B0F" w:rsidRDefault="005D3B0F" w:rsidP="005468A1">
      <w:pPr>
        <w:pStyle w:val="Default"/>
        <w:spacing w:line="360" w:lineRule="auto"/>
        <w:ind w:firstLine="709"/>
        <w:jc w:val="both"/>
        <w:rPr>
          <w:color w:val="auto"/>
        </w:rPr>
      </w:pPr>
      <w:r w:rsidRPr="005468A1">
        <w:rPr>
          <w:color w:val="auto"/>
        </w:rPr>
        <w:t xml:space="preserve">Кроме операторов в математических выражениях используются </w:t>
      </w:r>
      <w:r w:rsidRPr="005468A1">
        <w:rPr>
          <w:i/>
          <w:iCs/>
          <w:color w:val="auto"/>
        </w:rPr>
        <w:t>функции</w:t>
      </w:r>
      <w:r w:rsidRPr="005468A1">
        <w:rPr>
          <w:color w:val="auto"/>
        </w:rPr>
        <w:t>. Список наиболее часто встречаемых математических функций приведен в табл. 1.1.</w:t>
      </w:r>
    </w:p>
    <w:p w:rsidR="005468A1" w:rsidRDefault="005468A1" w:rsidP="005468A1">
      <w:pPr>
        <w:pStyle w:val="Default"/>
        <w:spacing w:line="360" w:lineRule="auto"/>
        <w:ind w:firstLine="709"/>
        <w:jc w:val="both"/>
        <w:rPr>
          <w:color w:val="auto"/>
        </w:rPr>
      </w:pPr>
    </w:p>
    <w:p w:rsidR="005468A1" w:rsidRDefault="005468A1" w:rsidP="005468A1">
      <w:pPr>
        <w:pStyle w:val="Default"/>
        <w:spacing w:line="360" w:lineRule="auto"/>
        <w:ind w:firstLine="709"/>
        <w:jc w:val="both"/>
        <w:rPr>
          <w:color w:val="auto"/>
        </w:rPr>
      </w:pPr>
    </w:p>
    <w:p w:rsidR="005468A1" w:rsidRDefault="005468A1" w:rsidP="005468A1">
      <w:pPr>
        <w:pStyle w:val="Default"/>
        <w:spacing w:line="360" w:lineRule="auto"/>
        <w:ind w:firstLine="709"/>
        <w:jc w:val="both"/>
        <w:rPr>
          <w:color w:val="auto"/>
        </w:rPr>
      </w:pPr>
    </w:p>
    <w:p w:rsidR="005468A1" w:rsidRPr="005468A1" w:rsidRDefault="005468A1" w:rsidP="005468A1">
      <w:pPr>
        <w:pStyle w:val="Default"/>
        <w:spacing w:line="360" w:lineRule="auto"/>
        <w:ind w:firstLine="709"/>
        <w:jc w:val="both"/>
        <w:rPr>
          <w:color w:val="auto"/>
        </w:rPr>
      </w:pPr>
    </w:p>
    <w:p w:rsidR="005D3B0F" w:rsidRPr="005468A1" w:rsidRDefault="005D3B0F" w:rsidP="005468A1">
      <w:pPr>
        <w:pStyle w:val="Default"/>
        <w:spacing w:line="360" w:lineRule="auto"/>
        <w:ind w:firstLine="709"/>
        <w:jc w:val="both"/>
        <w:rPr>
          <w:color w:val="auto"/>
        </w:rPr>
      </w:pPr>
      <w:r w:rsidRPr="005468A1">
        <w:rPr>
          <w:color w:val="auto"/>
        </w:rPr>
        <w:t xml:space="preserve">Таблица 1.1. Некоторые часто встречающиеся математические функции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7478"/>
      </w:tblGrid>
      <w:tr w:rsidR="005D3B0F" w:rsidRPr="005468A1" w:rsidTr="000C3734">
        <w:tc>
          <w:tcPr>
            <w:tcW w:w="2093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b/>
                <w:bCs/>
                <w:color w:val="auto"/>
              </w:rPr>
              <w:t xml:space="preserve">Имя функции 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b/>
                <w:bCs/>
                <w:color w:val="auto"/>
              </w:rPr>
              <w:t xml:space="preserve">Описание 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sin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синус числа </w:t>
            </w:r>
            <w:r w:rsidRPr="005468A1">
              <w:rPr>
                <w:i/>
                <w:color w:val="auto"/>
              </w:rPr>
              <w:t xml:space="preserve">z 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cos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косинус числа </w:t>
            </w:r>
            <w:r w:rsidRPr="005468A1">
              <w:rPr>
                <w:i/>
                <w:color w:val="auto"/>
              </w:rPr>
              <w:t>z</w:t>
            </w:r>
            <w:r w:rsidRPr="005468A1">
              <w:rPr>
                <w:color w:val="auto"/>
              </w:rPr>
              <w:t xml:space="preserve"> 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tan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тангенс числа </w:t>
            </w:r>
            <w:r w:rsidRPr="005468A1">
              <w:rPr>
                <w:i/>
                <w:color w:val="auto"/>
              </w:rPr>
              <w:t xml:space="preserve">z 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cot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котангенс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asin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арксинус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acos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арккосинус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atan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арктангенс числа </w:t>
            </w:r>
            <w:r w:rsidRPr="005468A1">
              <w:rPr>
                <w:i/>
                <w:color w:val="auto"/>
              </w:rPr>
              <w:t>z</w:t>
            </w:r>
            <w:r w:rsidRPr="005468A1">
              <w:rPr>
                <w:color w:val="auto"/>
              </w:rPr>
              <w:t xml:space="preserve"> 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r w:rsidRPr="005468A1">
              <w:rPr>
                <w:i/>
                <w:color w:val="auto"/>
              </w:rPr>
              <w:t>atan2(</w:t>
            </w:r>
            <w:proofErr w:type="spellStart"/>
            <w:r w:rsidRPr="005468A1">
              <w:rPr>
                <w:i/>
                <w:color w:val="auto"/>
              </w:rPr>
              <w:t>x,y</w:t>
            </w:r>
            <w:proofErr w:type="spellEnd"/>
            <w:r w:rsidRPr="005468A1">
              <w:rPr>
                <w:i/>
                <w:color w:val="auto"/>
              </w:rPr>
              <w:t>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угол, отсчитываемый от оси ОХ до точки с координатами </w:t>
            </w:r>
            <w:proofErr w:type="spellStart"/>
            <w:r w:rsidRPr="005468A1">
              <w:rPr>
                <w:i/>
                <w:color w:val="auto"/>
              </w:rPr>
              <w:t>x,y</w:t>
            </w:r>
            <w:proofErr w:type="spellEnd"/>
            <w:r w:rsidRPr="005468A1">
              <w:rPr>
                <w:color w:val="auto"/>
              </w:rPr>
              <w:t xml:space="preserve"> 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acot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арккотангенс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sinh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гиперболический синус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cosh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гиперболический косинус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tanh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гиперболический тангенс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coth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гиперболический котангенс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exp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</w:t>
            </w:r>
            <w:proofErr w:type="spellStart"/>
            <w:r w:rsidRPr="005468A1">
              <w:rPr>
                <w:i/>
                <w:color w:val="auto"/>
              </w:rPr>
              <w:t>ez</w:t>
            </w:r>
            <w:proofErr w:type="spellEnd"/>
            <w:r w:rsidRPr="005468A1">
              <w:rPr>
                <w:i/>
                <w:color w:val="auto"/>
              </w:rPr>
              <w:t xml:space="preserve"> 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ln</w:t>
            </w:r>
            <w:proofErr w:type="spellEnd"/>
            <w:r w:rsidRPr="005468A1">
              <w:rPr>
                <w:i/>
                <w:color w:val="auto"/>
              </w:rPr>
              <w:t>(z)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натуральный логарифм числа </w:t>
            </w:r>
            <w:r w:rsidRPr="005468A1">
              <w:rPr>
                <w:i/>
                <w:color w:val="auto"/>
              </w:rPr>
              <w:t>z</w:t>
            </w:r>
          </w:p>
        </w:tc>
      </w:tr>
      <w:tr w:rsidR="005D3B0F" w:rsidRPr="005468A1" w:rsidTr="000C3734">
        <w:tc>
          <w:tcPr>
            <w:tcW w:w="2093" w:type="dxa"/>
            <w:vAlign w:val="center"/>
          </w:tcPr>
          <w:p w:rsidR="005D3B0F" w:rsidRPr="005468A1" w:rsidRDefault="005D3B0F" w:rsidP="005468A1">
            <w:pPr>
              <w:pStyle w:val="Default"/>
              <w:spacing w:line="360" w:lineRule="auto"/>
              <w:jc w:val="center"/>
              <w:rPr>
                <w:i/>
                <w:color w:val="auto"/>
              </w:rPr>
            </w:pPr>
            <w:proofErr w:type="spellStart"/>
            <w:r w:rsidRPr="005468A1">
              <w:rPr>
                <w:i/>
                <w:color w:val="auto"/>
              </w:rPr>
              <w:t>log</w:t>
            </w:r>
            <w:proofErr w:type="spellEnd"/>
            <w:r w:rsidRPr="005468A1">
              <w:rPr>
                <w:i/>
                <w:color w:val="auto"/>
              </w:rPr>
              <w:t>(z, a)</w:t>
            </w:r>
          </w:p>
        </w:tc>
        <w:tc>
          <w:tcPr>
            <w:tcW w:w="7478" w:type="dxa"/>
          </w:tcPr>
          <w:p w:rsidR="005D3B0F" w:rsidRPr="005468A1" w:rsidRDefault="005D3B0F" w:rsidP="005468A1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5468A1">
              <w:rPr>
                <w:color w:val="auto"/>
              </w:rPr>
              <w:t xml:space="preserve">вычисляет логарифм числа </w:t>
            </w:r>
            <w:r w:rsidRPr="005468A1">
              <w:rPr>
                <w:i/>
                <w:color w:val="auto"/>
              </w:rPr>
              <w:t>z</w:t>
            </w:r>
            <w:r w:rsidRPr="005468A1">
              <w:rPr>
                <w:color w:val="auto"/>
              </w:rPr>
              <w:t xml:space="preserve"> по основанию </w:t>
            </w:r>
            <w:r w:rsidRPr="005468A1">
              <w:rPr>
                <w:i/>
                <w:color w:val="auto"/>
              </w:rPr>
              <w:t>a</w:t>
            </w:r>
            <w:r w:rsidRPr="005468A1">
              <w:rPr>
                <w:color w:val="auto"/>
              </w:rPr>
              <w:t xml:space="preserve">, если </w:t>
            </w:r>
            <w:r w:rsidRPr="005468A1">
              <w:rPr>
                <w:i/>
                <w:color w:val="auto"/>
              </w:rPr>
              <w:t>a</w:t>
            </w:r>
            <w:r w:rsidRPr="005468A1">
              <w:rPr>
                <w:color w:val="auto"/>
              </w:rPr>
              <w:t xml:space="preserve"> опущено, то вычисляется десятичный логарифм </w:t>
            </w:r>
            <w:r w:rsidRPr="005468A1">
              <w:rPr>
                <w:i/>
                <w:color w:val="auto"/>
              </w:rPr>
              <w:t>z</w:t>
            </w:r>
            <w:r w:rsidRPr="005468A1">
              <w:rPr>
                <w:color w:val="auto"/>
              </w:rPr>
              <w:t xml:space="preserve">. </w:t>
            </w:r>
          </w:p>
        </w:tc>
      </w:tr>
    </w:tbl>
    <w:p w:rsidR="005D3B0F" w:rsidRDefault="005D3B0F" w:rsidP="005468A1">
      <w:pPr>
        <w:pStyle w:val="Default"/>
        <w:spacing w:line="360" w:lineRule="auto"/>
        <w:ind w:firstLine="418"/>
        <w:jc w:val="both"/>
        <w:rPr>
          <w:color w:val="auto"/>
        </w:rPr>
      </w:pPr>
      <w:r w:rsidRPr="005468A1">
        <w:rPr>
          <w:color w:val="auto"/>
        </w:rPr>
        <w:t xml:space="preserve">(переменная </w:t>
      </w:r>
      <w:r w:rsidRPr="005468A1">
        <w:rPr>
          <w:i/>
          <w:color w:val="auto"/>
        </w:rPr>
        <w:t>z</w:t>
      </w:r>
      <w:r w:rsidRPr="005468A1">
        <w:rPr>
          <w:color w:val="auto"/>
        </w:rPr>
        <w:t xml:space="preserve"> может принимать вещественные и комплексные значения, переменные </w:t>
      </w:r>
      <w:r w:rsidRPr="005468A1">
        <w:rPr>
          <w:i/>
          <w:color w:val="auto"/>
        </w:rPr>
        <w:t>x</w:t>
      </w:r>
      <w:r w:rsidRPr="005468A1">
        <w:rPr>
          <w:color w:val="auto"/>
        </w:rPr>
        <w:t xml:space="preserve"> и </w:t>
      </w:r>
      <w:r w:rsidRPr="005468A1">
        <w:rPr>
          <w:i/>
          <w:color w:val="auto"/>
        </w:rPr>
        <w:t>y</w:t>
      </w:r>
      <w:r w:rsidRPr="005468A1">
        <w:rPr>
          <w:color w:val="auto"/>
        </w:rPr>
        <w:t xml:space="preserve"> – только вещественные значения, углы при работе с тригонометрическими функциями вычисляются в радианах).</w:t>
      </w:r>
    </w:p>
    <w:p w:rsidR="005468A1" w:rsidRPr="005468A1" w:rsidRDefault="005468A1" w:rsidP="005468A1">
      <w:pPr>
        <w:pStyle w:val="Default"/>
        <w:spacing w:line="360" w:lineRule="auto"/>
        <w:ind w:firstLine="418"/>
        <w:jc w:val="both"/>
        <w:rPr>
          <w:color w:val="auto"/>
        </w:rPr>
      </w:pPr>
    </w:p>
    <w:p w:rsidR="00422CF1" w:rsidRPr="005468A1" w:rsidRDefault="00393885" w:rsidP="005468A1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5468A1">
        <w:rPr>
          <w:rFonts w:ascii="Times New Roman" w:hAnsi="Times New Roman"/>
          <w:b/>
          <w:i/>
          <w:sz w:val="24"/>
          <w:szCs w:val="24"/>
        </w:rPr>
        <w:t>Переменные</w:t>
      </w:r>
    </w:p>
    <w:p w:rsidR="00393885" w:rsidRPr="005468A1" w:rsidRDefault="00393885" w:rsidP="005468A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68A1">
        <w:rPr>
          <w:rFonts w:ascii="Times New Roman" w:hAnsi="Times New Roman"/>
          <w:sz w:val="24"/>
          <w:szCs w:val="24"/>
          <w:lang w:eastAsia="ru-RU"/>
        </w:rPr>
        <w:t xml:space="preserve">В рабочем листе документа </w:t>
      </w:r>
      <w:proofErr w:type="spellStart"/>
      <w:r w:rsidRPr="005468A1">
        <w:rPr>
          <w:rFonts w:ascii="Times New Roman" w:hAnsi="Times New Roman"/>
          <w:sz w:val="24"/>
          <w:szCs w:val="24"/>
          <w:lang w:eastAsia="ru-RU"/>
        </w:rPr>
        <w:t>MathCAD</w:t>
      </w:r>
      <w:proofErr w:type="spellEnd"/>
      <w:r w:rsidRPr="005468A1">
        <w:rPr>
          <w:rFonts w:ascii="Times New Roman" w:hAnsi="Times New Roman"/>
          <w:sz w:val="24"/>
          <w:szCs w:val="24"/>
          <w:lang w:eastAsia="ru-RU"/>
        </w:rPr>
        <w:t xml:space="preserve"> можно определять переменные, а затем использовать их в выражениях.</w:t>
      </w:r>
    </w:p>
    <w:p w:rsidR="00393885" w:rsidRPr="005468A1" w:rsidRDefault="00393885" w:rsidP="005468A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468A1">
        <w:rPr>
          <w:rFonts w:ascii="Times New Roman" w:hAnsi="Times New Roman"/>
          <w:sz w:val="24"/>
          <w:szCs w:val="24"/>
          <w:lang w:eastAsia="ru-RU"/>
        </w:rPr>
        <w:t>Любая переменная до использования в формулах и выражениях должна быть определена. Для определения переменной необходимо набрать имя переменной, символ “:” (</w:t>
      </w:r>
      <w:proofErr w:type="gramStart"/>
      <w:r w:rsidRPr="005468A1">
        <w:rPr>
          <w:rFonts w:ascii="Times New Roman" w:hAnsi="Times New Roman"/>
          <w:sz w:val="24"/>
          <w:szCs w:val="24"/>
          <w:lang w:eastAsia="ru-RU"/>
        </w:rPr>
        <w:t>символ :</w:t>
      </w:r>
      <w:proofErr w:type="gramEnd"/>
      <w:r w:rsidRPr="005468A1">
        <w:rPr>
          <w:rFonts w:ascii="Times New Roman" w:hAnsi="Times New Roman"/>
          <w:sz w:val="24"/>
          <w:szCs w:val="24"/>
          <w:lang w:eastAsia="ru-RU"/>
        </w:rPr>
        <w:t xml:space="preserve"> на экране будет отображаться, как :=) и значение переменной.</w:t>
      </w:r>
    </w:p>
    <w:p w:rsidR="00393885" w:rsidRPr="005468A1" w:rsidRDefault="00393885" w:rsidP="005468A1">
      <w:pPr>
        <w:pStyle w:val="Default"/>
        <w:spacing w:line="360" w:lineRule="auto"/>
        <w:ind w:firstLine="708"/>
        <w:jc w:val="both"/>
        <w:rPr>
          <w:color w:val="auto"/>
        </w:rPr>
      </w:pPr>
      <w:r w:rsidRPr="005468A1">
        <w:rPr>
          <w:color w:val="auto"/>
        </w:rPr>
        <w:t xml:space="preserve">Имена переменных удовлетворяют общепринятым в большинстве языков программирования правилам. Имя в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– совокупность букв (латинских и </w:t>
      </w:r>
      <w:r w:rsidRPr="005468A1">
        <w:rPr>
          <w:color w:val="auto"/>
        </w:rPr>
        <w:lastRenderedPageBreak/>
        <w:t xml:space="preserve">греческих), цифр и некоторых специальных символов </w:t>
      </w:r>
      <w:proofErr w:type="gramStart"/>
      <w:r w:rsidRPr="005468A1">
        <w:rPr>
          <w:color w:val="auto"/>
        </w:rPr>
        <w:t>( _</w:t>
      </w:r>
      <w:proofErr w:type="gramEnd"/>
      <w:r w:rsidRPr="005468A1">
        <w:rPr>
          <w:color w:val="auto"/>
        </w:rPr>
        <w:t xml:space="preserve">, %, `, ∞), начинающаяся с буквы или символа подчеркивания. </w:t>
      </w:r>
    </w:p>
    <w:p w:rsidR="00393885" w:rsidRPr="005468A1" w:rsidRDefault="00393885" w:rsidP="005468A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5468A1">
        <w:rPr>
          <w:rFonts w:ascii="Times New Roman" w:hAnsi="Times New Roman"/>
          <w:sz w:val="24"/>
          <w:szCs w:val="24"/>
          <w:lang w:eastAsia="ru-RU"/>
        </w:rPr>
        <w:t>MathCAD</w:t>
      </w:r>
      <w:proofErr w:type="spellEnd"/>
      <w:r w:rsidRPr="005468A1">
        <w:rPr>
          <w:rFonts w:ascii="Times New Roman" w:hAnsi="Times New Roman"/>
          <w:sz w:val="24"/>
          <w:szCs w:val="24"/>
          <w:lang w:eastAsia="ru-RU"/>
        </w:rPr>
        <w:t xml:space="preserve"> читает документ сверху вниз и слева направо. Определив переменную, ее можно использовать везде ниже и правее равенства, которым она определена. В любой момент можно увидеть значение переменной — для этого необходимо набрать ее имя и символ “=“.</w:t>
      </w:r>
    </w:p>
    <w:p w:rsidR="00393885" w:rsidRPr="005468A1" w:rsidRDefault="00393885" w:rsidP="005468A1">
      <w:pPr>
        <w:pStyle w:val="Default"/>
        <w:spacing w:line="360" w:lineRule="auto"/>
        <w:rPr>
          <w:color w:val="auto"/>
        </w:rPr>
      </w:pPr>
      <w:r w:rsidRPr="005468A1">
        <w:rPr>
          <w:color w:val="auto"/>
        </w:rPr>
        <w:t xml:space="preserve">Существует ряд ограничений на имена в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: </w:t>
      </w:r>
    </w:p>
    <w:p w:rsidR="00393885" w:rsidRPr="005468A1" w:rsidRDefault="00393885" w:rsidP="005468A1">
      <w:pPr>
        <w:pStyle w:val="Default"/>
        <w:numPr>
          <w:ilvl w:val="0"/>
          <w:numId w:val="5"/>
        </w:numPr>
        <w:spacing w:line="360" w:lineRule="auto"/>
        <w:jc w:val="both"/>
        <w:rPr>
          <w:color w:val="auto"/>
        </w:rPr>
      </w:pPr>
      <w:r w:rsidRPr="005468A1">
        <w:rPr>
          <w:color w:val="auto"/>
        </w:rPr>
        <w:t xml:space="preserve">имя в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не может начинаться с цифры; </w:t>
      </w:r>
    </w:p>
    <w:p w:rsidR="00393885" w:rsidRPr="005468A1" w:rsidRDefault="009D22FA" w:rsidP="005468A1">
      <w:pPr>
        <w:pStyle w:val="Default"/>
        <w:numPr>
          <w:ilvl w:val="0"/>
          <w:numId w:val="5"/>
        </w:numPr>
        <w:spacing w:line="360" w:lineRule="auto"/>
        <w:jc w:val="both"/>
        <w:rPr>
          <w:color w:val="auto"/>
        </w:rPr>
      </w:pPr>
      <w:r w:rsidRPr="005468A1">
        <w:rPr>
          <w:color w:val="auto"/>
        </w:rPr>
        <w:t>символ бесконечности</w:t>
      </w:r>
      <w:r w:rsidR="00393885" w:rsidRPr="005468A1">
        <w:rPr>
          <w:color w:val="auto"/>
        </w:rPr>
        <w:t xml:space="preserve"> может быть только первым именем в имени; </w:t>
      </w:r>
    </w:p>
    <w:p w:rsidR="00393885" w:rsidRPr="005468A1" w:rsidRDefault="00393885" w:rsidP="005468A1">
      <w:pPr>
        <w:pStyle w:val="Default"/>
        <w:numPr>
          <w:ilvl w:val="0"/>
          <w:numId w:val="5"/>
        </w:numPr>
        <w:spacing w:line="360" w:lineRule="auto"/>
        <w:jc w:val="both"/>
        <w:rPr>
          <w:color w:val="auto"/>
        </w:rPr>
      </w:pP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не делает различий между именами переменных и именами функций, т.е. каждое должно быть уникальным; </w:t>
      </w:r>
    </w:p>
    <w:p w:rsidR="00393885" w:rsidRPr="005468A1" w:rsidRDefault="00393885" w:rsidP="005468A1">
      <w:pPr>
        <w:pStyle w:val="Default"/>
        <w:numPr>
          <w:ilvl w:val="0"/>
          <w:numId w:val="5"/>
        </w:numPr>
        <w:spacing w:line="360" w:lineRule="auto"/>
        <w:jc w:val="both"/>
        <w:rPr>
          <w:color w:val="auto"/>
        </w:rPr>
      </w:pP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различает большие и маленькие буквы в именах; например, </w:t>
      </w:r>
      <w:proofErr w:type="spellStart"/>
      <w:r w:rsidRPr="005468A1">
        <w:rPr>
          <w:color w:val="auto"/>
        </w:rPr>
        <w:t>abc</w:t>
      </w:r>
      <w:proofErr w:type="spellEnd"/>
      <w:r w:rsidRPr="005468A1">
        <w:rPr>
          <w:color w:val="auto"/>
        </w:rPr>
        <w:t xml:space="preserve">, ABC и </w:t>
      </w:r>
      <w:proofErr w:type="spellStart"/>
      <w:r w:rsidRPr="005468A1">
        <w:rPr>
          <w:color w:val="auto"/>
        </w:rPr>
        <w:t>AbC</w:t>
      </w:r>
      <w:proofErr w:type="spellEnd"/>
      <w:r w:rsidRPr="005468A1">
        <w:rPr>
          <w:color w:val="auto"/>
        </w:rPr>
        <w:t xml:space="preserve"> – это разные переменные; </w:t>
      </w:r>
    </w:p>
    <w:p w:rsidR="00393885" w:rsidRDefault="00393885" w:rsidP="005468A1">
      <w:pPr>
        <w:pStyle w:val="Default"/>
        <w:numPr>
          <w:ilvl w:val="0"/>
          <w:numId w:val="5"/>
        </w:numPr>
        <w:spacing w:line="360" w:lineRule="auto"/>
        <w:jc w:val="both"/>
        <w:rPr>
          <w:color w:val="auto"/>
        </w:rPr>
      </w:pPr>
      <w:r w:rsidRPr="005468A1">
        <w:rPr>
          <w:color w:val="auto"/>
        </w:rPr>
        <w:t xml:space="preserve">некоторые имена используются для встроенных констант, переменных и функций (например, </w:t>
      </w:r>
      <w:r w:rsidR="009D22FA" w:rsidRPr="005468A1">
        <w:rPr>
          <w:color w:val="auto"/>
        </w:rPr>
        <w:t>π</w:t>
      </w:r>
      <w:r w:rsidRPr="005468A1">
        <w:rPr>
          <w:color w:val="auto"/>
        </w:rPr>
        <w:t xml:space="preserve">, </w:t>
      </w:r>
      <w:proofErr w:type="spellStart"/>
      <w:r w:rsidRPr="005468A1">
        <w:rPr>
          <w:color w:val="auto"/>
        </w:rPr>
        <w:t>sin</w:t>
      </w:r>
      <w:proofErr w:type="spellEnd"/>
      <w:r w:rsidRPr="005468A1">
        <w:rPr>
          <w:color w:val="auto"/>
        </w:rPr>
        <w:t xml:space="preserve">), и хотя никто не запрещает переопределить встроенные значения, следует помнить, что в этом случае в документе встроенная функция не может использоваться по первоначальному значению; </w:t>
      </w:r>
      <w:proofErr w:type="spellStart"/>
      <w:r w:rsidRPr="005468A1">
        <w:rPr>
          <w:color w:val="auto"/>
        </w:rPr>
        <w:t>MathCAD</w:t>
      </w:r>
      <w:proofErr w:type="spellEnd"/>
      <w:r w:rsidRPr="005468A1">
        <w:rPr>
          <w:color w:val="auto"/>
        </w:rPr>
        <w:t xml:space="preserve"> 12 подчеркивает имена переопределяемых в документе переменных и если подвести курсор к переопределяемой переменной, то на экране появляется сообщение «</w:t>
      </w:r>
      <w:proofErr w:type="spellStart"/>
      <w:r w:rsidRPr="005468A1">
        <w:rPr>
          <w:b/>
          <w:bCs/>
          <w:color w:val="auto"/>
        </w:rPr>
        <w:t>This</w:t>
      </w:r>
      <w:proofErr w:type="spellEnd"/>
      <w:r w:rsidRPr="005468A1">
        <w:rPr>
          <w:b/>
          <w:bCs/>
          <w:color w:val="auto"/>
        </w:rPr>
        <w:t xml:space="preserve"> </w:t>
      </w:r>
      <w:proofErr w:type="spellStart"/>
      <w:r w:rsidRPr="005468A1">
        <w:rPr>
          <w:b/>
          <w:bCs/>
          <w:color w:val="auto"/>
        </w:rPr>
        <w:t>expression</w:t>
      </w:r>
      <w:proofErr w:type="spellEnd"/>
      <w:r w:rsidRPr="005468A1">
        <w:rPr>
          <w:b/>
          <w:bCs/>
          <w:color w:val="auto"/>
        </w:rPr>
        <w:t xml:space="preserve"> </w:t>
      </w:r>
      <w:proofErr w:type="spellStart"/>
      <w:r w:rsidRPr="005468A1">
        <w:rPr>
          <w:b/>
          <w:bCs/>
          <w:color w:val="auto"/>
        </w:rPr>
        <w:t>redefines</w:t>
      </w:r>
      <w:proofErr w:type="spellEnd"/>
      <w:r w:rsidRPr="005468A1">
        <w:rPr>
          <w:b/>
          <w:bCs/>
          <w:color w:val="auto"/>
        </w:rPr>
        <w:t xml:space="preserve"> a </w:t>
      </w:r>
      <w:proofErr w:type="spellStart"/>
      <w:r w:rsidRPr="005468A1">
        <w:rPr>
          <w:b/>
          <w:bCs/>
          <w:color w:val="auto"/>
        </w:rPr>
        <w:t>MathCAD</w:t>
      </w:r>
      <w:proofErr w:type="spellEnd"/>
      <w:r w:rsidRPr="005468A1">
        <w:rPr>
          <w:b/>
          <w:bCs/>
          <w:color w:val="auto"/>
        </w:rPr>
        <w:t xml:space="preserve"> </w:t>
      </w:r>
      <w:proofErr w:type="spellStart"/>
      <w:r w:rsidRPr="005468A1">
        <w:rPr>
          <w:b/>
          <w:bCs/>
          <w:color w:val="auto"/>
        </w:rPr>
        <w:t>build-it</w:t>
      </w:r>
      <w:proofErr w:type="spellEnd"/>
      <w:r w:rsidRPr="005468A1">
        <w:rPr>
          <w:b/>
          <w:bCs/>
          <w:color w:val="auto"/>
        </w:rPr>
        <w:t xml:space="preserve"> </w:t>
      </w:r>
      <w:proofErr w:type="spellStart"/>
      <w:r w:rsidRPr="005468A1">
        <w:rPr>
          <w:b/>
          <w:bCs/>
          <w:color w:val="auto"/>
        </w:rPr>
        <w:t>constant</w:t>
      </w:r>
      <w:proofErr w:type="spellEnd"/>
      <w:r w:rsidRPr="005468A1">
        <w:rPr>
          <w:b/>
          <w:bCs/>
          <w:color w:val="auto"/>
        </w:rPr>
        <w:t xml:space="preserve"> (</w:t>
      </w:r>
      <w:r w:rsidRPr="005468A1">
        <w:rPr>
          <w:color w:val="auto"/>
        </w:rPr>
        <w:t>«</w:t>
      </w:r>
      <w:r w:rsidRPr="005468A1">
        <w:rPr>
          <w:b/>
          <w:bCs/>
          <w:color w:val="auto"/>
        </w:rPr>
        <w:t xml:space="preserve">Это выражение переопределяет встроенную константу </w:t>
      </w:r>
      <w:proofErr w:type="spellStart"/>
      <w:r w:rsidRPr="005468A1">
        <w:rPr>
          <w:b/>
          <w:bCs/>
          <w:color w:val="auto"/>
        </w:rPr>
        <w:t>MathCAD</w:t>
      </w:r>
      <w:proofErr w:type="spellEnd"/>
      <w:r w:rsidRPr="005468A1">
        <w:rPr>
          <w:color w:val="auto"/>
        </w:rPr>
        <w:t xml:space="preserve">»). </w:t>
      </w:r>
    </w:p>
    <w:p w:rsidR="005468A1" w:rsidRPr="005468A1" w:rsidRDefault="005468A1" w:rsidP="005468A1">
      <w:pPr>
        <w:pStyle w:val="Default"/>
        <w:spacing w:line="360" w:lineRule="auto"/>
        <w:ind w:left="778"/>
        <w:jc w:val="both"/>
        <w:rPr>
          <w:color w:val="auto"/>
        </w:rPr>
      </w:pPr>
    </w:p>
    <w:p w:rsidR="00393885" w:rsidRPr="005468A1" w:rsidRDefault="009D22FA" w:rsidP="005468A1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5468A1">
        <w:rPr>
          <w:rFonts w:ascii="Times New Roman" w:eastAsia="Times New Roman" w:hAnsi="Times New Roman"/>
          <w:b/>
          <w:bCs/>
          <w:sz w:val="24"/>
          <w:szCs w:val="24"/>
        </w:rPr>
        <w:t>Задания</w:t>
      </w:r>
    </w:p>
    <w:p w:rsidR="007A2AD0" w:rsidRPr="005468A1" w:rsidRDefault="007A2AD0" w:rsidP="005468A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>Ввести текст задания</w:t>
      </w:r>
      <w:r w:rsidR="005468A1" w:rsidRPr="005468A1">
        <w:rPr>
          <w:rFonts w:ascii="Times New Roman" w:hAnsi="Times New Roman"/>
          <w:sz w:val="24"/>
          <w:szCs w:val="24"/>
        </w:rPr>
        <w:t>:</w:t>
      </w:r>
      <w:r w:rsidR="005468A1">
        <w:rPr>
          <w:rFonts w:ascii="Times New Roman" w:hAnsi="Times New Roman"/>
          <w:sz w:val="24"/>
          <w:szCs w:val="24"/>
        </w:rPr>
        <w:t xml:space="preserve"> </w:t>
      </w:r>
      <w:r w:rsidR="005468A1" w:rsidRPr="005468A1">
        <w:rPr>
          <w:rFonts w:ascii="Times New Roman" w:hAnsi="Times New Roman"/>
          <w:sz w:val="24"/>
          <w:szCs w:val="24"/>
        </w:rPr>
        <w:t>найти</w:t>
      </w:r>
      <w:r w:rsidRPr="005468A1">
        <w:rPr>
          <w:rFonts w:ascii="Times New Roman" w:hAnsi="Times New Roman"/>
          <w:sz w:val="24"/>
          <w:szCs w:val="24"/>
        </w:rPr>
        <w:t xml:space="preserve"> корни уравнения, используя выражение для дискриминанта</w:t>
      </w:r>
      <w:r w:rsidR="00CC298E" w:rsidRPr="005468A1">
        <w:rPr>
          <w:rFonts w:ascii="Times New Roman" w:hAnsi="Times New Roman"/>
          <w:sz w:val="24"/>
          <w:szCs w:val="24"/>
        </w:rPr>
        <w:t xml:space="preserve"> и п</w:t>
      </w:r>
      <w:r w:rsidRPr="005468A1">
        <w:rPr>
          <w:rFonts w:ascii="Times New Roman" w:hAnsi="Times New Roman"/>
          <w:sz w:val="24"/>
          <w:szCs w:val="24"/>
        </w:rPr>
        <w:t xml:space="preserve">остроить график функции </w:t>
      </w:r>
      <w:r w:rsidRPr="005468A1">
        <w:rPr>
          <w:rFonts w:ascii="Times New Roman" w:hAnsi="Times New Roman"/>
          <w:i/>
          <w:sz w:val="24"/>
          <w:szCs w:val="24"/>
          <w:lang w:val="en-US"/>
        </w:rPr>
        <w:t>f</w:t>
      </w:r>
      <w:r w:rsidRPr="005468A1">
        <w:rPr>
          <w:rFonts w:ascii="Times New Roman" w:hAnsi="Times New Roman"/>
          <w:i/>
          <w:sz w:val="24"/>
          <w:szCs w:val="24"/>
        </w:rPr>
        <w:t>(</w:t>
      </w:r>
      <w:r w:rsidRPr="005468A1">
        <w:rPr>
          <w:rFonts w:ascii="Times New Roman" w:hAnsi="Times New Roman"/>
          <w:i/>
          <w:sz w:val="24"/>
          <w:szCs w:val="24"/>
          <w:lang w:val="en-US"/>
        </w:rPr>
        <w:t>x</w:t>
      </w:r>
      <w:r w:rsidRPr="005468A1">
        <w:rPr>
          <w:rFonts w:ascii="Times New Roman" w:hAnsi="Times New Roman"/>
          <w:i/>
          <w:sz w:val="24"/>
          <w:szCs w:val="24"/>
        </w:rPr>
        <w:t>).</w:t>
      </w:r>
      <w:r w:rsidRPr="005468A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119"/>
        <w:gridCol w:w="840"/>
        <w:gridCol w:w="3794"/>
      </w:tblGrid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2152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Уравнение</w: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1982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Уравнение</w: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52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04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pt;height:18pt" o:ole="">
                  <v:imagedata r:id="rId5" o:title=""/>
                </v:shape>
                <o:OLEObject Type="Embed" ProgID="Equation.3" ShapeID="_x0000_i1025" DrawAspect="Content" ObjectID="_1701269523" r:id="rId6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1960" w:dyaOrig="620">
                <v:shape id="_x0000_i1026" type="#_x0000_t75" style="width:97.5pt;height:31.5pt" o:ole="">
                  <v:imagedata r:id="rId7" o:title=""/>
                </v:shape>
                <o:OLEObject Type="Embed" ProgID="Equation.3" ShapeID="_x0000_i1026" DrawAspect="Content" ObjectID="_1701269524" r:id="rId8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52" w:type="pct"/>
          </w:tcPr>
          <w:p w:rsidR="002A6D77" w:rsidRPr="005468A1" w:rsidRDefault="00BE1ED1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719" w:dyaOrig="360">
                <v:shape id="_x0000_i1027" type="#_x0000_t75" style="width:85.5pt;height:18pt" o:ole="">
                  <v:imagedata r:id="rId9" o:title=""/>
                </v:shape>
                <o:OLEObject Type="Embed" ProgID="Equation.3" ShapeID="_x0000_i1027" DrawAspect="Content" ObjectID="_1701269525" r:id="rId10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8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20" w:dyaOrig="360">
                <v:shape id="_x0000_i1028" type="#_x0000_t75" style="width:96pt;height:18pt" o:ole="">
                  <v:imagedata r:id="rId11" o:title=""/>
                </v:shape>
                <o:OLEObject Type="Embed" ProgID="Equation.3" ShapeID="_x0000_i1028" DrawAspect="Content" ObjectID="_1701269526" r:id="rId12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52" w:type="pct"/>
          </w:tcPr>
          <w:p w:rsidR="002A6D77" w:rsidRPr="005468A1" w:rsidRDefault="00BE1ED1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820" w:dyaOrig="360">
                <v:shape id="_x0000_i1029" type="#_x0000_t75" style="width:91.5pt;height:18pt" o:ole="">
                  <v:imagedata r:id="rId13" o:title=""/>
                </v:shape>
                <o:OLEObject Type="Embed" ProgID="Equation.3" ShapeID="_x0000_i1029" DrawAspect="Content" ObjectID="_1701269527" r:id="rId14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820" w:dyaOrig="360">
                <v:shape id="_x0000_i1030" type="#_x0000_t75" style="width:91.5pt;height:18pt" o:ole="">
                  <v:imagedata r:id="rId15" o:title=""/>
                </v:shape>
                <o:OLEObject Type="Embed" ProgID="Equation.3" ShapeID="_x0000_i1030" DrawAspect="Content" ObjectID="_1701269528" r:id="rId16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52" w:type="pct"/>
          </w:tcPr>
          <w:p w:rsidR="002A6D77" w:rsidRPr="005468A1" w:rsidRDefault="00BE1ED1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299" w:dyaOrig="360">
                <v:shape id="_x0000_i1031" type="#_x0000_t75" style="width:115.5pt;height:18pt" o:ole="">
                  <v:imagedata r:id="rId17" o:title=""/>
                </v:shape>
                <o:OLEObject Type="Embed" ProgID="Equation.3" ShapeID="_x0000_i1031" DrawAspect="Content" ObjectID="_1701269529" r:id="rId18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8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39" w:dyaOrig="360">
                <v:shape id="_x0000_i1032" type="#_x0000_t75" style="width:97.5pt;height:18pt" o:ole="">
                  <v:imagedata r:id="rId19" o:title=""/>
                </v:shape>
                <o:OLEObject Type="Embed" ProgID="Equation.3" ShapeID="_x0000_i1032" DrawAspect="Content" ObjectID="_1701269530" r:id="rId20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5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160" w:dyaOrig="360">
                <v:shape id="_x0000_i1033" type="#_x0000_t75" style="width:108pt;height:18pt" o:ole="">
                  <v:imagedata r:id="rId21" o:title=""/>
                </v:shape>
                <o:OLEObject Type="Embed" ProgID="Equation.3" ShapeID="_x0000_i1033" DrawAspect="Content" ObjectID="_1701269531" r:id="rId22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8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39" w:dyaOrig="360">
                <v:shape id="_x0000_i1034" type="#_x0000_t75" style="width:97.5pt;height:18pt" o:ole="">
                  <v:imagedata r:id="rId23" o:title=""/>
                </v:shape>
                <o:OLEObject Type="Embed" ProgID="Equation.3" ShapeID="_x0000_i1034" DrawAspect="Content" ObjectID="_1701269532" r:id="rId24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5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020" w:dyaOrig="360">
                <v:shape id="_x0000_i1035" type="#_x0000_t75" style="width:100.5pt;height:18pt" o:ole="">
                  <v:imagedata r:id="rId25" o:title=""/>
                </v:shape>
                <o:OLEObject Type="Embed" ProgID="Equation.3" ShapeID="_x0000_i1035" DrawAspect="Content" ObjectID="_1701269533" r:id="rId26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8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20" w:dyaOrig="360">
                <v:shape id="_x0000_i1036" type="#_x0000_t75" style="width:96pt;height:18pt" o:ole="">
                  <v:imagedata r:id="rId27" o:title=""/>
                </v:shape>
                <o:OLEObject Type="Embed" ProgID="Equation.3" ShapeID="_x0000_i1036" DrawAspect="Content" ObjectID="_1701269534" r:id="rId28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5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00" w:dyaOrig="360">
                <v:shape id="_x0000_i1037" type="#_x0000_t75" style="width:94.5pt;height:18pt" o:ole="">
                  <v:imagedata r:id="rId29" o:title=""/>
                </v:shape>
                <o:OLEObject Type="Embed" ProgID="Equation.3" ShapeID="_x0000_i1037" DrawAspect="Content" ObjectID="_1701269535" r:id="rId30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8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39" w:dyaOrig="360">
                <v:shape id="_x0000_i1038" type="#_x0000_t75" style="width:97.5pt;height:18pt" o:ole="">
                  <v:imagedata r:id="rId31" o:title=""/>
                </v:shape>
                <o:OLEObject Type="Embed" ProgID="Equation.3" ShapeID="_x0000_i1038" DrawAspect="Content" ObjectID="_1701269536" r:id="rId32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5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800" w:dyaOrig="360">
                <v:shape id="_x0000_i1039" type="#_x0000_t75" style="width:90pt;height:18pt" o:ole="">
                  <v:imagedata r:id="rId33" o:title=""/>
                </v:shape>
                <o:OLEObject Type="Embed" ProgID="Equation.3" ShapeID="_x0000_i1039" DrawAspect="Content" ObjectID="_1701269537" r:id="rId34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982" w:type="pct"/>
          </w:tcPr>
          <w:p w:rsidR="002A6D77" w:rsidRPr="005468A1" w:rsidRDefault="004C4EDA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20" w:dyaOrig="360">
                <v:shape id="_x0000_i1040" type="#_x0000_t75" style="width:96pt;height:18pt" o:ole="">
                  <v:imagedata r:id="rId35" o:title=""/>
                </v:shape>
                <o:OLEObject Type="Embed" ProgID="Equation.3" ShapeID="_x0000_i1040" DrawAspect="Content" ObjectID="_1701269538" r:id="rId36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15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840" w:dyaOrig="360">
                <v:shape id="_x0000_i1041" type="#_x0000_t75" style="width:91.5pt;height:18pt" o:ole="">
                  <v:imagedata r:id="rId37" o:title=""/>
                </v:shape>
                <o:OLEObject Type="Embed" ProgID="Equation.3" ShapeID="_x0000_i1041" DrawAspect="Content" ObjectID="_1701269539" r:id="rId38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2" w:type="pct"/>
          </w:tcPr>
          <w:p w:rsidR="002A6D77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939" w:dyaOrig="360">
                <v:shape id="_x0000_i1042" type="#_x0000_t75" style="width:97.5pt;height:18pt" o:ole="">
                  <v:imagedata r:id="rId39" o:title=""/>
                </v:shape>
                <o:OLEObject Type="Embed" ProgID="Equation.3" ShapeID="_x0000_i1042" DrawAspect="Content" ObjectID="_1701269540" r:id="rId40"/>
              </w:object>
            </w:r>
          </w:p>
        </w:tc>
      </w:tr>
      <w:tr w:rsidR="002A6D77" w:rsidRPr="005468A1" w:rsidTr="009C339A">
        <w:tc>
          <w:tcPr>
            <w:tcW w:w="427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52" w:type="pct"/>
          </w:tcPr>
          <w:p w:rsidR="002A6D77" w:rsidRPr="005468A1" w:rsidRDefault="004B1232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140" w:dyaOrig="360">
                <v:shape id="_x0000_i1043" type="#_x0000_t75" style="width:106.5pt;height:18pt" o:ole="">
                  <v:imagedata r:id="rId41" o:title=""/>
                </v:shape>
                <o:OLEObject Type="Embed" ProgID="Equation.3" ShapeID="_x0000_i1043" DrawAspect="Content" ObjectID="_1701269541" r:id="rId42"/>
              </w:object>
            </w:r>
          </w:p>
        </w:tc>
        <w:tc>
          <w:tcPr>
            <w:tcW w:w="439" w:type="pct"/>
          </w:tcPr>
          <w:p w:rsidR="002A6D77" w:rsidRPr="005468A1" w:rsidRDefault="002A6D77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2" w:type="pct"/>
          </w:tcPr>
          <w:p w:rsidR="002A6D77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1820" w:dyaOrig="360">
                <v:shape id="_x0000_i1044" type="#_x0000_t75" style="width:91.5pt;height:18pt" o:ole="">
                  <v:imagedata r:id="rId43" o:title=""/>
                </v:shape>
                <o:OLEObject Type="Embed" ProgID="Equation.3" ShapeID="_x0000_i1044" DrawAspect="Content" ObjectID="_1701269542" r:id="rId44"/>
              </w:object>
            </w:r>
          </w:p>
        </w:tc>
      </w:tr>
    </w:tbl>
    <w:p w:rsidR="002A6D77" w:rsidRPr="005468A1" w:rsidRDefault="002A6D77" w:rsidP="005468A1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117CB8" w:rsidRPr="005468A1" w:rsidRDefault="00117CB8" w:rsidP="005468A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68A1">
        <w:rPr>
          <w:rFonts w:ascii="Times New Roman" w:hAnsi="Times New Roman"/>
          <w:sz w:val="24"/>
          <w:szCs w:val="24"/>
        </w:rPr>
        <w:t xml:space="preserve">Вычислить выражение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119"/>
        <w:gridCol w:w="840"/>
        <w:gridCol w:w="3794"/>
      </w:tblGrid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2152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Уравнение</w: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1982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Уравнение</w: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52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30"/>
                <w:sz w:val="24"/>
                <w:szCs w:val="24"/>
              </w:rPr>
              <w:object w:dxaOrig="2940" w:dyaOrig="720">
                <v:shape id="_x0000_i1045" type="#_x0000_t75" style="width:147pt;height:36pt" o:ole="">
                  <v:imagedata r:id="rId45" o:title=""/>
                </v:shape>
                <o:OLEObject Type="Embed" ProgID="Equation.3" ShapeID="_x0000_i1045" DrawAspect="Content" ObjectID="_1701269543" r:id="rId46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780" w:dyaOrig="380">
                <v:shape id="_x0000_i1046" type="#_x0000_t75" style="width:139.5pt;height:19.5pt" o:ole="">
                  <v:imagedata r:id="rId47" o:title=""/>
                </v:shape>
                <o:OLEObject Type="Embed" ProgID="Equation.3" ShapeID="_x0000_i1046" DrawAspect="Content" ObjectID="_1701269544" r:id="rId48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52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30"/>
                <w:sz w:val="24"/>
                <w:szCs w:val="24"/>
              </w:rPr>
              <w:object w:dxaOrig="2940" w:dyaOrig="720">
                <v:shape id="_x0000_i1047" type="#_x0000_t75" style="width:147pt;height:36pt" o:ole="">
                  <v:imagedata r:id="rId49" o:title=""/>
                </v:shape>
                <o:OLEObject Type="Embed" ProgID="Equation.3" ShapeID="_x0000_i1047" DrawAspect="Content" ObjectID="_1701269545" r:id="rId50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400" w:dyaOrig="380">
                <v:shape id="_x0000_i1048" type="#_x0000_t75" style="width:120pt;height:19.5pt" o:ole="">
                  <v:imagedata r:id="rId51" o:title=""/>
                </v:shape>
                <o:OLEObject Type="Embed" ProgID="Equation.3" ShapeID="_x0000_i1048" DrawAspect="Content" ObjectID="_1701269546" r:id="rId52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52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8"/>
                <w:sz w:val="24"/>
                <w:szCs w:val="24"/>
              </w:rPr>
              <w:object w:dxaOrig="1920" w:dyaOrig="660">
                <v:shape id="_x0000_i1049" type="#_x0000_t75" style="width:96pt;height:33pt" o:ole="">
                  <v:imagedata r:id="rId53" o:title=""/>
                </v:shape>
                <o:OLEObject Type="Embed" ProgID="Equation.3" ShapeID="_x0000_i1049" DrawAspect="Content" ObjectID="_1701269547" r:id="rId54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640" w:dyaOrig="380">
                <v:shape id="_x0000_i1050" type="#_x0000_t75" style="width:132pt;height:19.5pt" o:ole="">
                  <v:imagedata r:id="rId55" o:title=""/>
                </v:shape>
                <o:OLEObject Type="Embed" ProgID="Equation.3" ShapeID="_x0000_i1050" DrawAspect="Content" ObjectID="_1701269548" r:id="rId56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5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100" w:dyaOrig="380">
                <v:shape id="_x0000_i1051" type="#_x0000_t75" style="width:105pt;height:19.5pt" o:ole="">
                  <v:imagedata r:id="rId57" o:title=""/>
                </v:shape>
                <o:OLEObject Type="Embed" ProgID="Equation.3" ShapeID="_x0000_i1051" DrawAspect="Content" ObjectID="_1701269549" r:id="rId58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780" w:dyaOrig="380">
                <v:shape id="_x0000_i1052" type="#_x0000_t75" style="width:139.5pt;height:19.5pt" o:ole="">
                  <v:imagedata r:id="rId47" o:title=""/>
                </v:shape>
                <o:OLEObject Type="Embed" ProgID="Equation.3" ShapeID="_x0000_i1052" DrawAspect="Content" ObjectID="_1701269550" r:id="rId59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5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299" w:dyaOrig="580">
                <v:shape id="_x0000_i1053" type="#_x0000_t75" style="width:115.5pt;height:28.5pt" o:ole="">
                  <v:imagedata r:id="rId60" o:title=""/>
                </v:shape>
                <o:OLEObject Type="Embed" ProgID="Equation.3" ShapeID="_x0000_i1053" DrawAspect="Content" ObjectID="_1701269551" r:id="rId61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439" w:dyaOrig="580">
                <v:shape id="_x0000_i1054" type="#_x0000_t75" style="width:121.5pt;height:28.5pt" o:ole="">
                  <v:imagedata r:id="rId62" o:title=""/>
                </v:shape>
                <o:OLEObject Type="Embed" ProgID="Equation.3" ShapeID="_x0000_i1054" DrawAspect="Content" ObjectID="_1701269552" r:id="rId63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5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439" w:dyaOrig="580">
                <v:shape id="_x0000_i1055" type="#_x0000_t75" style="width:121.5pt;height:28.5pt" o:ole="">
                  <v:imagedata r:id="rId64" o:title=""/>
                </v:shape>
                <o:OLEObject Type="Embed" ProgID="Equation.3" ShapeID="_x0000_i1055" DrawAspect="Content" ObjectID="_1701269553" r:id="rId65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439" w:dyaOrig="580">
                <v:shape id="_x0000_i1056" type="#_x0000_t75" style="width:121.5pt;height:28.5pt" o:ole="">
                  <v:imagedata r:id="rId66" o:title=""/>
                </v:shape>
                <o:OLEObject Type="Embed" ProgID="Equation.3" ShapeID="_x0000_i1056" DrawAspect="Content" ObjectID="_1701269554" r:id="rId67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5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820" w:dyaOrig="580">
                <v:shape id="_x0000_i1057" type="#_x0000_t75" style="width:141pt;height:28.5pt" o:ole="">
                  <v:imagedata r:id="rId68" o:title=""/>
                </v:shape>
                <o:OLEObject Type="Embed" ProgID="Equation.3" ShapeID="_x0000_i1057" DrawAspect="Content" ObjectID="_1701269555" r:id="rId69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260" w:dyaOrig="580">
                <v:shape id="_x0000_i1058" type="#_x0000_t75" style="width:112.5pt;height:28.5pt" o:ole="">
                  <v:imagedata r:id="rId70" o:title=""/>
                </v:shape>
                <o:OLEObject Type="Embed" ProgID="Equation.3" ShapeID="_x0000_i1058" DrawAspect="Content" ObjectID="_1701269556" r:id="rId71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5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160" w:dyaOrig="580">
                <v:shape id="_x0000_i1059" type="#_x0000_t75" style="width:108pt;height:28.5pt" o:ole="">
                  <v:imagedata r:id="rId72" o:title=""/>
                </v:shape>
                <o:OLEObject Type="Embed" ProgID="Equation.3" ShapeID="_x0000_i1059" DrawAspect="Content" ObjectID="_1701269557" r:id="rId73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180" w:dyaOrig="580">
                <v:shape id="_x0000_i1060" type="#_x0000_t75" style="width:109.5pt;height:28.5pt" o:ole="">
                  <v:imagedata r:id="rId74" o:title=""/>
                </v:shape>
                <o:OLEObject Type="Embed" ProgID="Equation.3" ShapeID="_x0000_i1060" DrawAspect="Content" ObjectID="_1701269558" r:id="rId75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5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10"/>
                <w:sz w:val="24"/>
                <w:szCs w:val="24"/>
              </w:rPr>
              <w:object w:dxaOrig="2220" w:dyaOrig="380">
                <v:shape id="_x0000_i1061" type="#_x0000_t75" style="width:111pt;height:19.5pt" o:ole="">
                  <v:imagedata r:id="rId76" o:title=""/>
                </v:shape>
                <o:OLEObject Type="Embed" ProgID="Equation.3" ShapeID="_x0000_i1061" DrawAspect="Content" ObjectID="_1701269559" r:id="rId77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079" w:dyaOrig="580">
                <v:shape id="_x0000_i1062" type="#_x0000_t75" style="width:103.5pt;height:28.5pt" o:ole="">
                  <v:imagedata r:id="rId78" o:title=""/>
                </v:shape>
                <o:OLEObject Type="Embed" ProgID="Equation.3" ShapeID="_x0000_i1062" DrawAspect="Content" ObjectID="_1701269560" r:id="rId79"/>
              </w:object>
            </w:r>
          </w:p>
        </w:tc>
      </w:tr>
      <w:tr w:rsidR="00CC298E" w:rsidRPr="005468A1" w:rsidTr="009C339A">
        <w:tc>
          <w:tcPr>
            <w:tcW w:w="427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5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280" w:dyaOrig="580">
                <v:shape id="_x0000_i1063" type="#_x0000_t75" style="width:114pt;height:28.5pt" o:ole="">
                  <v:imagedata r:id="rId80" o:title=""/>
                </v:shape>
                <o:OLEObject Type="Embed" ProgID="Equation.3" ShapeID="_x0000_i1063" DrawAspect="Content" ObjectID="_1701269561" r:id="rId81"/>
              </w:object>
            </w:r>
          </w:p>
        </w:tc>
        <w:tc>
          <w:tcPr>
            <w:tcW w:w="439" w:type="pct"/>
          </w:tcPr>
          <w:p w:rsidR="00CC298E" w:rsidRPr="005468A1" w:rsidRDefault="00CC298E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2" w:type="pct"/>
          </w:tcPr>
          <w:p w:rsidR="00CC298E" w:rsidRPr="005468A1" w:rsidRDefault="000C3734" w:rsidP="005468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8A1">
              <w:rPr>
                <w:rFonts w:ascii="Times New Roman" w:hAnsi="Times New Roman"/>
                <w:position w:val="-24"/>
                <w:sz w:val="24"/>
                <w:szCs w:val="24"/>
              </w:rPr>
              <w:object w:dxaOrig="2439" w:dyaOrig="620">
                <v:shape id="_x0000_i1064" type="#_x0000_t75" style="width:121.5pt;height:31.5pt" o:ole="">
                  <v:imagedata r:id="rId82" o:title=""/>
                </v:shape>
                <o:OLEObject Type="Embed" ProgID="Equation.3" ShapeID="_x0000_i1064" DrawAspect="Content" ObjectID="_1701269562" r:id="rId83"/>
              </w:object>
            </w:r>
          </w:p>
        </w:tc>
      </w:tr>
    </w:tbl>
    <w:p w:rsidR="00222ECC" w:rsidRDefault="00222ECC" w:rsidP="005468A1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117CB8" w:rsidRPr="005468A1" w:rsidRDefault="00222ECC" w:rsidP="00222ECC">
      <w:pPr>
        <w:rPr>
          <w:rFonts w:ascii="Times New Roman" w:hAnsi="Times New Roman"/>
          <w:sz w:val="24"/>
          <w:szCs w:val="24"/>
        </w:rPr>
      </w:pPr>
      <w:r>
        <w:br w:type="page"/>
      </w:r>
      <w:r>
        <w:rPr>
          <w:rFonts w:ascii="Times New Roman" w:hAnsi="Times New Roman"/>
          <w:sz w:val="24"/>
          <w:szCs w:val="24"/>
        </w:rPr>
        <w:lastRenderedPageBreak/>
        <w:t>3.Изобразить на плоскости кривую заданную параметрический.</w:t>
      </w:r>
    </w:p>
    <w:p w:rsidR="005F2E94" w:rsidRDefault="007B1FC9" w:rsidP="005468A1">
      <w:pPr>
        <w:spacing w:after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065" type="#_x0000_t75" style="width:463.5pt;height:75pt;visibility:visible;mso-wrap-style:square">
            <v:imagedata r:id="rId84" o:title="" cropleft="1789f"/>
          </v:shape>
        </w:pict>
      </w:r>
    </w:p>
    <w:p w:rsidR="00222ECC" w:rsidRDefault="007B1FC9" w:rsidP="005468A1">
      <w:pPr>
        <w:spacing w:after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066" type="#_x0000_t75" style="width:467.25pt;height:217.5pt;visibility:visible;mso-wrap-style:square">
            <v:imagedata r:id="rId85" o:title=""/>
          </v:shape>
        </w:pict>
      </w:r>
    </w:p>
    <w:p w:rsidR="00222ECC" w:rsidRDefault="00222ECC" w:rsidP="005468A1">
      <w:pPr>
        <w:spacing w:after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222ECC" w:rsidRPr="005468A1" w:rsidRDefault="00222ECC" w:rsidP="005468A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17CB8" w:rsidRDefault="00222ECC" w:rsidP="005468A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Изобразить на плоскости кривую, заданную полярно и перевести в декартовые системы</w:t>
      </w:r>
      <w:r w:rsidR="00117CB8" w:rsidRPr="005468A1">
        <w:rPr>
          <w:rFonts w:ascii="Times New Roman" w:hAnsi="Times New Roman"/>
          <w:sz w:val="24"/>
          <w:szCs w:val="24"/>
        </w:rPr>
        <w:t>:</w:t>
      </w:r>
    </w:p>
    <w:p w:rsidR="00222ECC" w:rsidRPr="005468A1" w:rsidRDefault="00222ECC" w:rsidP="00222EC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17CB8" w:rsidRPr="005468A1" w:rsidRDefault="007B1FC9" w:rsidP="00222ECC">
      <w:pPr>
        <w:spacing w:after="0" w:line="36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067" type="#_x0000_t75" style="width:429.75pt;height:190.5pt;visibility:visible;mso-wrap-style:square">
            <v:imagedata r:id="rId86" o:title="" cropright="1623f"/>
          </v:shape>
        </w:pict>
      </w:r>
    </w:p>
    <w:sectPr w:rsidR="00117CB8" w:rsidRPr="005468A1" w:rsidSect="002C5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D18"/>
    <w:multiLevelType w:val="hybridMultilevel"/>
    <w:tmpl w:val="BF4C3694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50E939E3"/>
    <w:multiLevelType w:val="hybridMultilevel"/>
    <w:tmpl w:val="10FCF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E30323"/>
    <w:multiLevelType w:val="hybridMultilevel"/>
    <w:tmpl w:val="8AC41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9D1CBE"/>
    <w:multiLevelType w:val="hybridMultilevel"/>
    <w:tmpl w:val="10FCF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DB0D6C"/>
    <w:multiLevelType w:val="hybridMultilevel"/>
    <w:tmpl w:val="3538E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A3500"/>
    <w:multiLevelType w:val="hybridMultilevel"/>
    <w:tmpl w:val="A49A1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9BA"/>
    <w:rsid w:val="000C3734"/>
    <w:rsid w:val="00117CB8"/>
    <w:rsid w:val="001D07B3"/>
    <w:rsid w:val="00222ECC"/>
    <w:rsid w:val="002510E9"/>
    <w:rsid w:val="00274568"/>
    <w:rsid w:val="002A6D77"/>
    <w:rsid w:val="002C5683"/>
    <w:rsid w:val="00393885"/>
    <w:rsid w:val="003A1081"/>
    <w:rsid w:val="003B7FBB"/>
    <w:rsid w:val="00422CF1"/>
    <w:rsid w:val="004B1232"/>
    <w:rsid w:val="004C4EDA"/>
    <w:rsid w:val="005468A1"/>
    <w:rsid w:val="005D3B0F"/>
    <w:rsid w:val="005F2E94"/>
    <w:rsid w:val="006353A4"/>
    <w:rsid w:val="006929BA"/>
    <w:rsid w:val="00701BE3"/>
    <w:rsid w:val="007A2AD0"/>
    <w:rsid w:val="007B1FC9"/>
    <w:rsid w:val="008724BD"/>
    <w:rsid w:val="00925DC3"/>
    <w:rsid w:val="0095626D"/>
    <w:rsid w:val="009C339A"/>
    <w:rsid w:val="009D22FA"/>
    <w:rsid w:val="00B5559B"/>
    <w:rsid w:val="00BE1ED1"/>
    <w:rsid w:val="00C74814"/>
    <w:rsid w:val="00CC298E"/>
    <w:rsid w:val="00D8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,"/>
  <w:listSeparator w:val=";"/>
  <w14:docId w14:val="0F42EB64"/>
  <w15:chartTrackingRefBased/>
  <w15:docId w15:val="{95D41050-776F-4E75-9689-5FF1FE4F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68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929B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929B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17CB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29BA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6929B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6929B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117CB8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a4">
    <w:name w:val="Table Grid"/>
    <w:basedOn w:val="a1"/>
    <w:uiPriority w:val="59"/>
    <w:rsid w:val="002A6D7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422CF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84" Type="http://schemas.openxmlformats.org/officeDocument/2006/relationships/image" Target="media/image40.png"/><Relationship Id="rId16" Type="http://schemas.openxmlformats.org/officeDocument/2006/relationships/oleObject" Target="embeddings/oleObject6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image" Target="media/image35.wmf"/><Relationship Id="rId79" Type="http://schemas.openxmlformats.org/officeDocument/2006/relationships/oleObject" Target="embeddings/oleObject38.bin"/><Relationship Id="rId5" Type="http://schemas.openxmlformats.org/officeDocument/2006/relationships/image" Target="media/image1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image" Target="media/image41.png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2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image" Target="media/image36.wmf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image" Target="media/image31.wmf"/><Relationship Id="rId87" Type="http://schemas.openxmlformats.org/officeDocument/2006/relationships/fontTable" Target="fontTable.xml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Виктор Гуровский</cp:lastModifiedBy>
  <cp:revision>3</cp:revision>
  <dcterms:created xsi:type="dcterms:W3CDTF">2021-11-24T13:41:00Z</dcterms:created>
  <dcterms:modified xsi:type="dcterms:W3CDTF">2021-12-17T11:05:00Z</dcterms:modified>
</cp:coreProperties>
</file>