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70AE6B7" w14:textId="77777777" w:rsidR="00287672" w:rsidRPr="004E1C4F" w:rsidRDefault="00287672" w:rsidP="004E1C4F">
      <w:pPr>
        <w:tabs>
          <w:tab w:val="left" w:pos="360"/>
          <w:tab w:val="left" w:pos="993"/>
        </w:tabs>
        <w:jc w:val="center"/>
        <w:rPr>
          <w:b/>
          <w:sz w:val="28"/>
          <w:szCs w:val="28"/>
          <w:lang w:val="ru-RU"/>
        </w:rPr>
      </w:pPr>
      <w:bookmarkStart w:id="0" w:name="_GoBack"/>
      <w:bookmarkEnd w:id="0"/>
      <w:r w:rsidRPr="004E1C4F">
        <w:rPr>
          <w:b/>
          <w:sz w:val="28"/>
          <w:szCs w:val="28"/>
          <w:lang w:val="ru-RU"/>
        </w:rPr>
        <w:t>Реакции электрофильного замещения атомов водорода в ряду бензола</w:t>
      </w:r>
    </w:p>
    <w:p w14:paraId="3841BF57" w14:textId="77777777" w:rsidR="0026046D" w:rsidRPr="00431B90" w:rsidRDefault="0026046D" w:rsidP="0026046D">
      <w:pPr>
        <w:spacing w:before="240"/>
        <w:jc w:val="both"/>
        <w:rPr>
          <w:lang w:val="ru-RU"/>
        </w:rPr>
      </w:pPr>
      <w:r w:rsidRPr="00431B90">
        <w:rPr>
          <w:lang w:val="ru-RU"/>
        </w:rPr>
        <w:t>Реакции электрофильного замещения в ароматических соединениях протекают с участием электрофильной частицы, которая образуется в результате распада молекулы реагента ХУ на электрофильную частицу Х</w:t>
      </w:r>
      <w:r w:rsidRPr="00431B90">
        <w:rPr>
          <w:vertAlign w:val="superscript"/>
          <w:lang w:val="ru-RU"/>
        </w:rPr>
        <w:t>+</w:t>
      </w:r>
      <w:r w:rsidRPr="00431B90">
        <w:rPr>
          <w:lang w:val="ru-RU"/>
        </w:rPr>
        <w:t xml:space="preserve"> и анион У</w:t>
      </w:r>
      <w:r w:rsidRPr="00431B90">
        <w:rPr>
          <w:vertAlign w:val="superscript"/>
          <w:lang w:val="ru-RU"/>
        </w:rPr>
        <w:t>-</w:t>
      </w:r>
      <w:r w:rsidRPr="00431B90">
        <w:rPr>
          <w:lang w:val="ru-RU"/>
        </w:rPr>
        <w:t xml:space="preserve"> :</w:t>
      </w:r>
    </w:p>
    <w:p w14:paraId="4D5643AC" w14:textId="77777777" w:rsidR="0026046D" w:rsidRPr="003D54DD" w:rsidRDefault="0026046D" w:rsidP="0026046D">
      <w:pPr>
        <w:pStyle w:val="BodyTextIndent"/>
        <w:ind w:left="0"/>
        <w:jc w:val="center"/>
        <w:rPr>
          <w:sz w:val="24"/>
          <w:szCs w:val="24"/>
        </w:rPr>
      </w:pPr>
      <w:r w:rsidRPr="00431B90">
        <w:rPr>
          <w:sz w:val="24"/>
          <w:szCs w:val="24"/>
        </w:rPr>
        <w:object w:dxaOrig="2030" w:dyaOrig="327" w14:anchorId="65EA06D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01.4pt;height:16.2pt" o:ole="">
            <v:imagedata r:id="rId5" o:title=""/>
          </v:shape>
          <o:OLEObject Type="Embed" ProgID="ChemDraw.Document.6.0" ShapeID="_x0000_i1025" DrawAspect="Content" ObjectID="_1671882849" r:id="rId6"/>
        </w:object>
      </w:r>
    </w:p>
    <w:p w14:paraId="016EF9E0" w14:textId="77777777" w:rsidR="0026046D" w:rsidRPr="003D54DD" w:rsidRDefault="0026046D" w:rsidP="0026046D">
      <w:pPr>
        <w:pStyle w:val="BodyTextIndent"/>
        <w:ind w:left="0" w:firstLine="720"/>
        <w:jc w:val="both"/>
        <w:rPr>
          <w:b/>
          <w:sz w:val="24"/>
          <w:szCs w:val="24"/>
        </w:rPr>
      </w:pPr>
      <w:r w:rsidRPr="003D54DD">
        <w:rPr>
          <w:b/>
          <w:sz w:val="24"/>
          <w:szCs w:val="24"/>
        </w:rPr>
        <w:t xml:space="preserve">Первой стадией электрофильного замещения является образование </w:t>
      </w:r>
      <w:r w:rsidRPr="003D54DD">
        <w:rPr>
          <w:b/>
          <w:sz w:val="24"/>
          <w:szCs w:val="24"/>
        </w:rPr>
        <w:sym w:font="Symbol" w:char="F070"/>
      </w:r>
      <w:r w:rsidRPr="003D54DD">
        <w:rPr>
          <w:b/>
          <w:sz w:val="24"/>
          <w:szCs w:val="24"/>
        </w:rPr>
        <w:t>-комплекса:</w:t>
      </w:r>
    </w:p>
    <w:p w14:paraId="1974B86E" w14:textId="77777777" w:rsidR="0026046D" w:rsidRPr="003D54DD" w:rsidRDefault="0026046D" w:rsidP="0026046D">
      <w:pPr>
        <w:jc w:val="center"/>
      </w:pPr>
      <w:r w:rsidRPr="003D54DD">
        <w:object w:dxaOrig="3910" w:dyaOrig="1024" w14:anchorId="5E15F3C5">
          <v:shape id="_x0000_i1026" type="#_x0000_t75" style="width:169.2pt;height:44.4pt" o:ole="">
            <v:imagedata r:id="rId7" o:title=""/>
          </v:shape>
          <o:OLEObject Type="Embed" ProgID="ChemDraw.Document.6.0" ShapeID="_x0000_i1026" DrawAspect="Content" ObjectID="_1671882850" r:id="rId8"/>
        </w:object>
      </w:r>
    </w:p>
    <w:p w14:paraId="2DD41454" w14:textId="77777777" w:rsidR="0026046D" w:rsidRPr="003D54DD" w:rsidRDefault="0026046D" w:rsidP="0026046D">
      <w:pPr>
        <w:jc w:val="both"/>
        <w:rPr>
          <w:lang w:val="ru-RU"/>
        </w:rPr>
      </w:pPr>
      <w:r w:rsidRPr="003D54DD">
        <w:rPr>
          <w:lang w:val="ru-RU"/>
        </w:rPr>
        <w:t xml:space="preserve">Вторая стадия - образование </w:t>
      </w:r>
      <w:r w:rsidRPr="003D54DD">
        <w:sym w:font="Symbol" w:char="F073"/>
      </w:r>
      <w:r w:rsidRPr="003D54DD">
        <w:rPr>
          <w:lang w:val="ru-RU"/>
        </w:rPr>
        <w:t xml:space="preserve">-комплекса. При этом электрофильная частица “вытягивает” из шести </w:t>
      </w:r>
      <w:r w:rsidRPr="003D54DD">
        <w:sym w:font="Symbol" w:char="F070"/>
      </w:r>
      <w:r w:rsidRPr="003D54DD">
        <w:rPr>
          <w:lang w:val="ru-RU"/>
        </w:rPr>
        <w:t xml:space="preserve">-электронов ароматической системы два электрона для образования обычной ковалентной связи с одним из атомов углерода кольца: </w:t>
      </w:r>
    </w:p>
    <w:p w14:paraId="3C1C9A9E" w14:textId="77777777" w:rsidR="0026046D" w:rsidRPr="003D54DD" w:rsidRDefault="0026046D" w:rsidP="0026046D">
      <w:pPr>
        <w:jc w:val="center"/>
      </w:pPr>
      <w:r w:rsidRPr="003D54DD">
        <w:object w:dxaOrig="3660" w:dyaOrig="1133" w14:anchorId="0B35C235">
          <v:shape id="_x0000_i1027" type="#_x0000_t75" style="width:163.2pt;height:50.4pt" o:ole="">
            <v:imagedata r:id="rId9" o:title=""/>
          </v:shape>
          <o:OLEObject Type="Embed" ProgID="ChemDraw.Document.6.0" ShapeID="_x0000_i1027" DrawAspect="Content" ObjectID="_1671882851" r:id="rId10"/>
        </w:object>
      </w:r>
    </w:p>
    <w:p w14:paraId="30647528" w14:textId="77777777" w:rsidR="0026046D" w:rsidRPr="003D54DD" w:rsidRDefault="0026046D" w:rsidP="0026046D">
      <w:pPr>
        <w:jc w:val="both"/>
        <w:rPr>
          <w:lang w:val="ru-RU"/>
        </w:rPr>
      </w:pPr>
      <w:r w:rsidRPr="003D54DD">
        <w:rPr>
          <w:lang w:val="ru-RU"/>
        </w:rPr>
        <w:t xml:space="preserve">Образовавшийся </w:t>
      </w:r>
      <w:r w:rsidRPr="003D54DD">
        <w:sym w:font="Symbol" w:char="F073"/>
      </w:r>
      <w:r w:rsidRPr="003D54DD">
        <w:rPr>
          <w:lang w:val="ru-RU"/>
        </w:rPr>
        <w:t xml:space="preserve">-комплекс уже не обладает ароматической структурой: это нестабильный карбокатион, в котором четыре </w:t>
      </w:r>
      <w:r w:rsidRPr="003D54DD">
        <w:rPr>
          <w:i/>
        </w:rPr>
        <w:sym w:font="Symbol" w:char="F070"/>
      </w:r>
      <w:r w:rsidRPr="003D54DD">
        <w:rPr>
          <w:lang w:val="ru-RU"/>
        </w:rPr>
        <w:t xml:space="preserve">-электрона в делокализованном состоянии распределены между пятью </w:t>
      </w:r>
      <w:r w:rsidRPr="003D54DD">
        <w:rPr>
          <w:i/>
        </w:rPr>
        <w:t>sp</w:t>
      </w:r>
      <w:r w:rsidRPr="003D54DD">
        <w:rPr>
          <w:i/>
          <w:vertAlign w:val="superscript"/>
          <w:lang w:val="ru-RU"/>
        </w:rPr>
        <w:t>2</w:t>
      </w:r>
      <w:r w:rsidRPr="003D54DD">
        <w:rPr>
          <w:lang w:val="ru-RU"/>
        </w:rPr>
        <w:t>-гибридными углеродными атомами, тогда как углеродный атом, к которому присоединен электрофил, переходит в насыщенное состояние (</w:t>
      </w:r>
      <w:r w:rsidRPr="003D54DD">
        <w:rPr>
          <w:i/>
        </w:rPr>
        <w:t>sp</w:t>
      </w:r>
      <w:r w:rsidRPr="003D54DD">
        <w:rPr>
          <w:vertAlign w:val="superscript"/>
          <w:lang w:val="ru-RU"/>
        </w:rPr>
        <w:t>3</w:t>
      </w:r>
      <w:r w:rsidRPr="003D54DD">
        <w:rPr>
          <w:lang w:val="ru-RU"/>
        </w:rPr>
        <w:t xml:space="preserve"> -гибридизация). Вступивший заместитель Х и атом водорода находятся в плоскости, перпендикулярной плоскости шестичленного кольца. </w:t>
      </w:r>
      <w:r w:rsidRPr="003D54DD">
        <w:sym w:font="Symbol" w:char="F073"/>
      </w:r>
      <w:r w:rsidRPr="003D54DD">
        <w:rPr>
          <w:lang w:val="ru-RU"/>
        </w:rPr>
        <w:t xml:space="preserve">-Комплекс - это промежуточный продукт, образование и структура которого были доказаны рядом методов, в частности спектроскопией. </w:t>
      </w:r>
    </w:p>
    <w:p w14:paraId="18EF41EC" w14:textId="77777777" w:rsidR="0026046D" w:rsidRPr="003D54DD" w:rsidRDefault="0026046D" w:rsidP="0026046D">
      <w:pPr>
        <w:jc w:val="both"/>
        <w:rPr>
          <w:lang w:val="ru-RU"/>
        </w:rPr>
      </w:pPr>
      <w:r w:rsidRPr="003D54DD">
        <w:rPr>
          <w:lang w:val="ru-RU"/>
        </w:rPr>
        <w:t xml:space="preserve">Третья стадия электрофильного замещения заключается в превращении </w:t>
      </w:r>
      <w:r w:rsidRPr="003D54DD">
        <w:sym w:font="Symbol" w:char="F073"/>
      </w:r>
      <w:r w:rsidRPr="003D54DD">
        <w:rPr>
          <w:lang w:val="ru-RU"/>
        </w:rPr>
        <w:t xml:space="preserve">-комплекса в ароматический продукт замещения путем отщепления атома водорода в виде протона: </w:t>
      </w:r>
    </w:p>
    <w:p w14:paraId="2DC0ABAA" w14:textId="77777777" w:rsidR="0026046D" w:rsidRPr="003D54DD" w:rsidRDefault="0026046D" w:rsidP="0026046D">
      <w:pPr>
        <w:jc w:val="center"/>
      </w:pPr>
      <w:r w:rsidRPr="003D54DD">
        <w:object w:dxaOrig="4632" w:dyaOrig="1346" w14:anchorId="2868257A">
          <v:shape id="_x0000_i1028" type="#_x0000_t75" style="width:231.6pt;height:67.2pt" o:ole="">
            <v:imagedata r:id="rId11" o:title=""/>
          </v:shape>
          <o:OLEObject Type="Embed" ProgID="ChemDraw.Document.6.0" ShapeID="_x0000_i1028" DrawAspect="Content" ObjectID="_1671882852" r:id="rId12"/>
        </w:object>
      </w:r>
    </w:p>
    <w:p w14:paraId="538663AF" w14:textId="77777777" w:rsidR="0026046D" w:rsidRPr="003D54DD" w:rsidRDefault="0026046D" w:rsidP="0026046D">
      <w:pPr>
        <w:pStyle w:val="BodyText"/>
        <w:rPr>
          <w:sz w:val="24"/>
          <w:szCs w:val="24"/>
        </w:rPr>
      </w:pPr>
      <w:r w:rsidRPr="003D54DD">
        <w:rPr>
          <w:sz w:val="24"/>
          <w:szCs w:val="24"/>
        </w:rPr>
        <w:t xml:space="preserve">Два электрона, участвовавшие в образовании связи С-Н, после отделения протона вместе с четырьмя делокализованными электронами пяти углеродных атомов снова образуют стабильную ароматическую </w:t>
      </w:r>
      <w:r w:rsidRPr="003D54DD">
        <w:rPr>
          <w:sz w:val="24"/>
          <w:szCs w:val="24"/>
        </w:rPr>
        <w:sym w:font="Symbol" w:char="F070"/>
      </w:r>
      <w:r w:rsidRPr="003D54DD">
        <w:rPr>
          <w:sz w:val="24"/>
          <w:szCs w:val="24"/>
        </w:rPr>
        <w:t>-электронную систему. Отщепившийся протон Н</w:t>
      </w:r>
      <w:r w:rsidRPr="003D54DD">
        <w:rPr>
          <w:sz w:val="24"/>
          <w:szCs w:val="24"/>
          <w:vertAlign w:val="superscript"/>
        </w:rPr>
        <w:t>+</w:t>
      </w:r>
      <w:r w:rsidRPr="003D54DD">
        <w:rPr>
          <w:sz w:val="24"/>
          <w:szCs w:val="24"/>
        </w:rPr>
        <w:t xml:space="preserve">  образует с анионом </w:t>
      </w:r>
      <w:r w:rsidRPr="003D54DD">
        <w:rPr>
          <w:sz w:val="24"/>
          <w:szCs w:val="24"/>
          <w:lang w:val="en-US"/>
        </w:rPr>
        <w:t>Y</w:t>
      </w:r>
      <w:r w:rsidRPr="003D54DD">
        <w:rPr>
          <w:sz w:val="24"/>
          <w:szCs w:val="24"/>
          <w:vertAlign w:val="superscript"/>
        </w:rPr>
        <w:t>-</w:t>
      </w:r>
      <w:r w:rsidRPr="003D54DD">
        <w:rPr>
          <w:sz w:val="24"/>
          <w:szCs w:val="24"/>
        </w:rPr>
        <w:t xml:space="preserve"> побочный продукт реакции Н</w:t>
      </w:r>
      <w:r w:rsidRPr="003D54DD">
        <w:rPr>
          <w:sz w:val="24"/>
          <w:szCs w:val="24"/>
          <w:lang w:val="en-US"/>
        </w:rPr>
        <w:t>Y</w:t>
      </w:r>
      <w:r w:rsidRPr="003D54DD">
        <w:rPr>
          <w:sz w:val="24"/>
          <w:szCs w:val="24"/>
        </w:rPr>
        <w:t xml:space="preserve">. </w:t>
      </w:r>
    </w:p>
    <w:p w14:paraId="65AB22FD" w14:textId="77777777" w:rsidR="0026046D" w:rsidRPr="003D54DD" w:rsidRDefault="0026046D" w:rsidP="0026046D">
      <w:pPr>
        <w:rPr>
          <w:b/>
          <w:lang w:val="ru-RU"/>
        </w:rPr>
      </w:pPr>
      <w:r w:rsidRPr="003D54DD">
        <w:rPr>
          <w:b/>
          <w:i/>
          <w:u w:val="single"/>
          <w:lang w:val="ru-RU"/>
        </w:rPr>
        <w:t>Электрофильное замещение в ароматическом ряду</w:t>
      </w:r>
    </w:p>
    <w:p w14:paraId="716A2BC2" w14:textId="77777777" w:rsidR="0026046D" w:rsidRPr="003D54DD" w:rsidRDefault="0026046D" w:rsidP="0026046D">
      <w:pPr>
        <w:ind w:firstLine="708"/>
        <w:jc w:val="both"/>
        <w:rPr>
          <w:lang w:val="ru-RU"/>
        </w:rPr>
      </w:pPr>
      <w:r w:rsidRPr="003D54DD">
        <w:rPr>
          <w:i/>
          <w:u w:val="single"/>
          <w:lang w:val="ru-RU"/>
        </w:rPr>
        <w:t>1). Галогенирование</w:t>
      </w:r>
      <w:r w:rsidRPr="003D54DD">
        <w:rPr>
          <w:lang w:val="ru-RU"/>
        </w:rPr>
        <w:t xml:space="preserve"> </w:t>
      </w:r>
    </w:p>
    <w:p w14:paraId="111DA83E" w14:textId="77777777" w:rsidR="0026046D" w:rsidRPr="003D54DD" w:rsidRDefault="0026046D" w:rsidP="0026046D">
      <w:pPr>
        <w:jc w:val="center"/>
      </w:pPr>
      <w:r w:rsidRPr="003D54DD">
        <w:object w:dxaOrig="3785" w:dyaOrig="531" w14:anchorId="3E7271F7">
          <v:shape id="_x0000_i1029" type="#_x0000_t75" style="width:189pt;height:26.4pt" o:ole="">
            <v:imagedata r:id="rId13" o:title=""/>
          </v:shape>
          <o:OLEObject Type="Embed" ProgID="ChemDraw.Document.6.0" ShapeID="_x0000_i1029" DrawAspect="Content" ObjectID="_1671882853" r:id="rId14"/>
        </w:object>
      </w:r>
    </w:p>
    <w:p w14:paraId="39CC0241" w14:textId="77777777" w:rsidR="0026046D" w:rsidRPr="003D54DD" w:rsidRDefault="0026046D" w:rsidP="0026046D">
      <w:pPr>
        <w:ind w:firstLine="708"/>
        <w:jc w:val="both"/>
        <w:rPr>
          <w:i/>
          <w:u w:val="single"/>
        </w:rPr>
      </w:pPr>
      <w:r w:rsidRPr="003D54DD">
        <w:rPr>
          <w:i/>
          <w:u w:val="single"/>
        </w:rPr>
        <w:t xml:space="preserve">2). </w:t>
      </w:r>
      <w:proofErr w:type="spellStart"/>
      <w:r w:rsidRPr="003D54DD">
        <w:rPr>
          <w:i/>
          <w:u w:val="single"/>
        </w:rPr>
        <w:t>Нитрование</w:t>
      </w:r>
      <w:proofErr w:type="spellEnd"/>
      <w:r w:rsidRPr="003D54DD">
        <w:rPr>
          <w:i/>
          <w:u w:val="single"/>
        </w:rPr>
        <w:t xml:space="preserve"> </w:t>
      </w:r>
    </w:p>
    <w:p w14:paraId="627F4623" w14:textId="77777777" w:rsidR="0026046D" w:rsidRPr="003D54DD" w:rsidRDefault="0026046D" w:rsidP="0026046D">
      <w:pPr>
        <w:jc w:val="center"/>
      </w:pPr>
      <w:r w:rsidRPr="003D54DD">
        <w:object w:dxaOrig="4035" w:dyaOrig="537" w14:anchorId="478AF6DC">
          <v:shape id="_x0000_i1030" type="#_x0000_t75" style="width:201.6pt;height:27pt" o:ole="">
            <v:imagedata r:id="rId15" o:title=""/>
          </v:shape>
          <o:OLEObject Type="Embed" ProgID="ChemDraw.Document.6.0" ShapeID="_x0000_i1030" DrawAspect="Content" ObjectID="_1671882854" r:id="rId16"/>
        </w:object>
      </w:r>
    </w:p>
    <w:p w14:paraId="47B29457" w14:textId="77777777" w:rsidR="0026046D" w:rsidRPr="003D54DD" w:rsidRDefault="0026046D" w:rsidP="0026046D">
      <w:pPr>
        <w:ind w:firstLine="708"/>
        <w:jc w:val="both"/>
        <w:rPr>
          <w:i/>
          <w:u w:val="single"/>
        </w:rPr>
      </w:pPr>
      <w:r w:rsidRPr="003D54DD">
        <w:rPr>
          <w:i/>
          <w:u w:val="single"/>
        </w:rPr>
        <w:t xml:space="preserve">3). </w:t>
      </w:r>
      <w:proofErr w:type="spellStart"/>
      <w:r w:rsidRPr="003D54DD">
        <w:rPr>
          <w:i/>
          <w:u w:val="single"/>
        </w:rPr>
        <w:t>Сульфирование</w:t>
      </w:r>
      <w:proofErr w:type="spellEnd"/>
      <w:r w:rsidRPr="003D54DD">
        <w:rPr>
          <w:i/>
          <w:u w:val="single"/>
        </w:rPr>
        <w:t xml:space="preserve"> </w:t>
      </w:r>
    </w:p>
    <w:p w14:paraId="28F1AF77" w14:textId="77777777" w:rsidR="0026046D" w:rsidRPr="003D54DD" w:rsidRDefault="0026046D" w:rsidP="0026046D">
      <w:pPr>
        <w:jc w:val="center"/>
      </w:pPr>
      <w:r w:rsidRPr="003D54DD">
        <w:object w:dxaOrig="4107" w:dyaOrig="538" w14:anchorId="392D1F81">
          <v:shape id="_x0000_i1031" type="#_x0000_t75" style="width:201.6pt;height:26.4pt" o:ole="">
            <v:imagedata r:id="rId17" o:title=""/>
          </v:shape>
          <o:OLEObject Type="Embed" ProgID="ChemDraw.Document.6.0" ShapeID="_x0000_i1031" DrawAspect="Content" ObjectID="_1671882855" r:id="rId18"/>
        </w:object>
      </w:r>
    </w:p>
    <w:p w14:paraId="5AE5243F" w14:textId="77777777" w:rsidR="0026046D" w:rsidRPr="003D54DD" w:rsidRDefault="0026046D" w:rsidP="0026046D">
      <w:pPr>
        <w:ind w:firstLine="708"/>
        <w:jc w:val="both"/>
        <w:rPr>
          <w:i/>
          <w:u w:val="single"/>
        </w:rPr>
      </w:pPr>
      <w:r w:rsidRPr="003D54DD">
        <w:rPr>
          <w:i/>
          <w:u w:val="single"/>
        </w:rPr>
        <w:t xml:space="preserve">4). </w:t>
      </w:r>
      <w:proofErr w:type="spellStart"/>
      <w:r w:rsidRPr="003D54DD">
        <w:rPr>
          <w:i/>
          <w:u w:val="single"/>
        </w:rPr>
        <w:t>Алкилирование</w:t>
      </w:r>
      <w:proofErr w:type="spellEnd"/>
      <w:r w:rsidRPr="003D54DD">
        <w:rPr>
          <w:i/>
          <w:u w:val="single"/>
        </w:rPr>
        <w:t xml:space="preserve"> </w:t>
      </w:r>
      <w:proofErr w:type="spellStart"/>
      <w:r w:rsidRPr="003D54DD">
        <w:rPr>
          <w:i/>
          <w:u w:val="single"/>
        </w:rPr>
        <w:t>по</w:t>
      </w:r>
      <w:proofErr w:type="spellEnd"/>
      <w:r w:rsidRPr="003D54DD">
        <w:rPr>
          <w:i/>
          <w:u w:val="single"/>
        </w:rPr>
        <w:t xml:space="preserve"> </w:t>
      </w:r>
      <w:proofErr w:type="spellStart"/>
      <w:r w:rsidRPr="003D54DD">
        <w:rPr>
          <w:i/>
          <w:u w:val="single"/>
        </w:rPr>
        <w:t>Фриделю-Крафтсу</w:t>
      </w:r>
      <w:proofErr w:type="spellEnd"/>
    </w:p>
    <w:p w14:paraId="23AC71AF" w14:textId="77777777" w:rsidR="0026046D" w:rsidRPr="003D54DD" w:rsidRDefault="0026046D" w:rsidP="0026046D">
      <w:pPr>
        <w:jc w:val="center"/>
      </w:pPr>
      <w:r w:rsidRPr="003D54DD">
        <w:object w:dxaOrig="3542" w:dyaOrig="536" w14:anchorId="131E5994">
          <v:shape id="_x0000_i1032" type="#_x0000_t75" style="width:174pt;height:26.4pt" o:ole="">
            <v:imagedata r:id="rId19" o:title=""/>
          </v:shape>
          <o:OLEObject Type="Embed" ProgID="ChemDraw.Document.6.0" ShapeID="_x0000_i1032" DrawAspect="Content" ObjectID="_1671882856" r:id="rId20"/>
        </w:object>
      </w:r>
    </w:p>
    <w:p w14:paraId="29921686" w14:textId="77777777" w:rsidR="0026046D" w:rsidRPr="003D54DD" w:rsidRDefault="0026046D" w:rsidP="0026046D">
      <w:pPr>
        <w:ind w:firstLine="708"/>
        <w:jc w:val="both"/>
        <w:rPr>
          <w:i/>
          <w:u w:val="single"/>
          <w:lang w:val="ru-RU"/>
        </w:rPr>
      </w:pPr>
      <w:r w:rsidRPr="003D54DD">
        <w:rPr>
          <w:i/>
          <w:u w:val="single"/>
          <w:lang w:val="ru-RU"/>
        </w:rPr>
        <w:t>5). Ацилирование по Фриделю-Крафтсу</w:t>
      </w:r>
    </w:p>
    <w:p w14:paraId="6476E540" w14:textId="77777777" w:rsidR="0026046D" w:rsidRPr="003D54DD" w:rsidRDefault="0026046D" w:rsidP="0026046D">
      <w:pPr>
        <w:ind w:firstLine="709"/>
        <w:jc w:val="both"/>
        <w:rPr>
          <w:lang w:val="ru-RU"/>
        </w:rPr>
      </w:pPr>
      <w:r w:rsidRPr="003D54DD">
        <w:object w:dxaOrig="3875" w:dyaOrig="506" w14:anchorId="0E5F41B5">
          <v:shape id="_x0000_i1033" type="#_x0000_t75" style="width:193.8pt;height:25.2pt" o:ole="">
            <v:imagedata r:id="rId21" o:title=""/>
          </v:shape>
          <o:OLEObject Type="Embed" ProgID="ChemDraw.Document.6.0" ShapeID="_x0000_i1033" DrawAspect="Content" ObjectID="_1671882857" r:id="rId22"/>
        </w:object>
      </w:r>
    </w:p>
    <w:p w14:paraId="4045A888" w14:textId="77777777" w:rsidR="0026046D" w:rsidRPr="003D54DD" w:rsidRDefault="0026046D" w:rsidP="0026046D">
      <w:pPr>
        <w:jc w:val="both"/>
        <w:rPr>
          <w:lang w:val="ru-RU"/>
        </w:rPr>
      </w:pPr>
      <w:r w:rsidRPr="003D54DD">
        <w:rPr>
          <w:lang w:val="ru-RU"/>
        </w:rPr>
        <w:t xml:space="preserve">Рассмотрим механизмы некоторых конкретных реакций электрофильного замещения. </w:t>
      </w:r>
    </w:p>
    <w:p w14:paraId="4B5F52E8" w14:textId="77777777" w:rsidR="0026046D" w:rsidRPr="003D54DD" w:rsidRDefault="0026046D" w:rsidP="0026046D">
      <w:pPr>
        <w:ind w:left="1" w:hanging="1"/>
        <w:jc w:val="center"/>
        <w:rPr>
          <w:b/>
          <w:lang w:val="ru-RU"/>
        </w:rPr>
      </w:pPr>
      <w:r w:rsidRPr="003D54DD">
        <w:rPr>
          <w:b/>
          <w:lang w:val="ru-RU"/>
        </w:rPr>
        <w:t>1. Галогенирование</w:t>
      </w:r>
    </w:p>
    <w:p w14:paraId="22FC5E88" w14:textId="77777777" w:rsidR="0026046D" w:rsidRPr="003D54DD" w:rsidRDefault="0026046D" w:rsidP="00E7205C">
      <w:pPr>
        <w:jc w:val="both"/>
        <w:rPr>
          <w:lang w:val="ru-RU"/>
        </w:rPr>
      </w:pPr>
      <w:r w:rsidRPr="003D54DD">
        <w:rPr>
          <w:lang w:val="ru-RU"/>
        </w:rPr>
        <w:t xml:space="preserve">Реакция галогенирования бензольного кольца осуществляется в присутствии катализаторов (чаще всего галогенидов железа или алюминия). Роль катализатора состоит в образовании сильнополяризованного комплекса с галогеном: </w:t>
      </w:r>
    </w:p>
    <w:p w14:paraId="46C34F7D" w14:textId="77777777" w:rsidR="0026046D" w:rsidRPr="003D54DD" w:rsidRDefault="0026046D" w:rsidP="0026046D">
      <w:pPr>
        <w:jc w:val="center"/>
      </w:pPr>
      <w:r w:rsidRPr="003D54DD">
        <w:object w:dxaOrig="4214" w:dyaOrig="1118" w14:anchorId="77688668">
          <v:shape id="_x0000_i1034" type="#_x0000_t75" style="width:210.6pt;height:55.8pt" o:ole="">
            <v:imagedata r:id="rId23" o:title=""/>
          </v:shape>
          <o:OLEObject Type="Embed" ProgID="ChemDraw.Document.6.0" ShapeID="_x0000_i1034" DrawAspect="Content" ObjectID="_1671882858" r:id="rId24"/>
        </w:object>
      </w:r>
    </w:p>
    <w:p w14:paraId="4DCD3E35" w14:textId="77777777" w:rsidR="0026046D" w:rsidRPr="003D54DD" w:rsidRDefault="0026046D" w:rsidP="0026046D">
      <w:pPr>
        <w:jc w:val="both"/>
        <w:rPr>
          <w:lang w:val="ru-RU"/>
        </w:rPr>
      </w:pPr>
      <w:r w:rsidRPr="003D54DD">
        <w:rPr>
          <w:lang w:val="ru-RU"/>
        </w:rPr>
        <w:t xml:space="preserve">Крайний слева атом хлора в комплексе становится электрононенасыщенным в результате поляризации связи </w:t>
      </w:r>
      <w:r w:rsidRPr="003D54DD">
        <w:t>Cl</w:t>
      </w:r>
      <w:r w:rsidRPr="003D54DD">
        <w:rPr>
          <w:lang w:val="ru-RU"/>
        </w:rPr>
        <w:t xml:space="preserve"> – </w:t>
      </w:r>
      <w:r w:rsidRPr="003D54DD">
        <w:t>Cl</w:t>
      </w:r>
      <w:r w:rsidRPr="003D54DD">
        <w:rPr>
          <w:lang w:val="ru-RU"/>
        </w:rPr>
        <w:t xml:space="preserve"> и способным к взаимодействию с нуклеофильными реагентами (в данном случае с бензолом): </w:t>
      </w:r>
    </w:p>
    <w:p w14:paraId="55D86240" w14:textId="77777777" w:rsidR="0026046D" w:rsidRPr="003D54DD" w:rsidRDefault="0026046D" w:rsidP="0026046D">
      <w:pPr>
        <w:jc w:val="center"/>
      </w:pPr>
      <w:r w:rsidRPr="003D54DD">
        <w:object w:dxaOrig="6157" w:dyaOrig="1281" w14:anchorId="7FF932D2">
          <v:shape id="_x0000_i1035" type="#_x0000_t75" style="width:307.8pt;height:64.2pt" o:ole="">
            <v:imagedata r:id="rId25" o:title=""/>
          </v:shape>
          <o:OLEObject Type="Embed" ProgID="ChemDraw.Document.6.0" ShapeID="_x0000_i1035" DrawAspect="Content" ObjectID="_1671882859" r:id="rId26"/>
        </w:object>
      </w:r>
    </w:p>
    <w:p w14:paraId="693E19C6" w14:textId="77777777" w:rsidR="0026046D" w:rsidRPr="003D54DD" w:rsidRDefault="0026046D" w:rsidP="0026046D">
      <w:pPr>
        <w:jc w:val="both"/>
        <w:rPr>
          <w:lang w:val="ru-RU"/>
        </w:rPr>
      </w:pPr>
      <w:r w:rsidRPr="003D54DD">
        <w:sym w:font="Symbol" w:char="F073"/>
      </w:r>
      <w:r w:rsidRPr="003D54DD">
        <w:rPr>
          <w:lang w:val="ru-RU"/>
        </w:rPr>
        <w:t>-Комплекс отщепляет протон и превращается в продукт замещения (хлорбензол). Протон взаимодействует с [</w:t>
      </w:r>
      <w:proofErr w:type="spellStart"/>
      <w:r w:rsidRPr="003D54DD">
        <w:t>AlCl</w:t>
      </w:r>
      <w:proofErr w:type="spellEnd"/>
      <w:r w:rsidRPr="003D54DD">
        <w:rPr>
          <w:vertAlign w:val="subscript"/>
          <w:lang w:val="ru-RU"/>
        </w:rPr>
        <w:t>4</w:t>
      </w:r>
      <w:r w:rsidRPr="003D54DD">
        <w:rPr>
          <w:lang w:val="ru-RU"/>
        </w:rPr>
        <w:t>]</w:t>
      </w:r>
      <w:r w:rsidRPr="003D54DD">
        <w:rPr>
          <w:vertAlign w:val="superscript"/>
          <w:lang w:val="ru-RU"/>
        </w:rPr>
        <w:t>-</w:t>
      </w:r>
      <w:r w:rsidRPr="003D54DD">
        <w:rPr>
          <w:lang w:val="ru-RU"/>
        </w:rPr>
        <w:t xml:space="preserve"> с регенерацией хлорида алюминия, при этом выделяется хлористый водород:</w:t>
      </w:r>
    </w:p>
    <w:p w14:paraId="0E6FA9AF" w14:textId="77777777" w:rsidR="0026046D" w:rsidRPr="003D54DD" w:rsidRDefault="0026046D" w:rsidP="0026046D">
      <w:pPr>
        <w:jc w:val="center"/>
      </w:pPr>
      <w:r w:rsidRPr="003D54DD">
        <w:object w:dxaOrig="5176" w:dyaOrig="1345" w14:anchorId="161FA9FD">
          <v:shape id="_x0000_i1036" type="#_x0000_t75" style="width:258.6pt;height:67.2pt" o:ole="">
            <v:imagedata r:id="rId27" o:title=""/>
          </v:shape>
          <o:OLEObject Type="Embed" ProgID="ChemDraw.Document.6.0" ShapeID="_x0000_i1036" DrawAspect="Content" ObjectID="_1671882860" r:id="rId28"/>
        </w:object>
      </w:r>
    </w:p>
    <w:p w14:paraId="6CCD4F80" w14:textId="77777777" w:rsidR="0026046D" w:rsidRPr="003D54DD" w:rsidRDefault="0026046D" w:rsidP="0026046D">
      <w:pPr>
        <w:pStyle w:val="BodyTextIndent2"/>
        <w:spacing w:after="0" w:line="240" w:lineRule="auto"/>
        <w:ind w:left="0"/>
        <w:jc w:val="both"/>
        <w:rPr>
          <w:sz w:val="24"/>
          <w:szCs w:val="24"/>
        </w:rPr>
      </w:pPr>
      <w:r w:rsidRPr="003D54DD">
        <w:rPr>
          <w:sz w:val="24"/>
          <w:szCs w:val="24"/>
        </w:rPr>
        <w:t xml:space="preserve">В случае избытка галогена могут быть получены ди- и поли- галогензамещенные, вплоть до полного замещения всех атомов водорода в бензоле. </w:t>
      </w:r>
    </w:p>
    <w:p w14:paraId="1B6FD2CB" w14:textId="77777777" w:rsidR="0026046D" w:rsidRPr="003D54DD" w:rsidRDefault="0026046D" w:rsidP="00E7205C">
      <w:pPr>
        <w:jc w:val="both"/>
        <w:rPr>
          <w:lang w:val="ru-RU"/>
        </w:rPr>
      </w:pPr>
      <w:r w:rsidRPr="003D54DD">
        <w:rPr>
          <w:lang w:val="ru-RU"/>
        </w:rPr>
        <w:t xml:space="preserve">Прямое иодирование в ароматическом ядре не удается провести вследствие малой реакционной способности иода. Прямое фторирование ароматических углеводородов протекает настолько энергично, что образуется сложная смесь продуктов, в которой целевые фторпроизводные содержатся в небольших количествах. В зависимости от условий проведения реакции галогенирования алкилбензолов галоген может замещать атомы водорода в бензольном кольце (на холоду в присутствии кислот Льюиса) или в боковой цепи (при нагревании или на свету).  В последнем случае реакция идет по свободно-радикальному механизму, подобно механизму замещения в алканах. </w:t>
      </w:r>
    </w:p>
    <w:p w14:paraId="2BF681CD" w14:textId="77777777" w:rsidR="0026046D" w:rsidRPr="003D54DD" w:rsidRDefault="0026046D" w:rsidP="0026046D">
      <w:pPr>
        <w:jc w:val="center"/>
        <w:rPr>
          <w:b/>
          <w:lang w:val="ru-RU"/>
        </w:rPr>
      </w:pPr>
      <w:r w:rsidRPr="003D54DD">
        <w:rPr>
          <w:b/>
          <w:lang w:val="ru-RU"/>
        </w:rPr>
        <w:t>2. Нитрование</w:t>
      </w:r>
    </w:p>
    <w:p w14:paraId="2ADE56F6" w14:textId="77777777" w:rsidR="0026046D" w:rsidRPr="003D54DD" w:rsidRDefault="0026046D" w:rsidP="00E7205C">
      <w:pPr>
        <w:pStyle w:val="BodyText"/>
        <w:rPr>
          <w:sz w:val="24"/>
          <w:szCs w:val="24"/>
        </w:rPr>
      </w:pPr>
      <w:r w:rsidRPr="003D54DD">
        <w:rPr>
          <w:sz w:val="24"/>
          <w:szCs w:val="24"/>
        </w:rPr>
        <w:t xml:space="preserve">Бензол медленно реагирует с концентрированной азотной кислотой. Скорость  нитрования значительно возрастает, если реакцию нитрования проводить смесью концентрированных азотной и серной кислот (обычно в соотношении 1:2); эту смесь называют нитрующей. Это происходит благодаря тому, что серная кислота, как более сильная, протонирует азотную кислоту, а образовавшаяся протонированная частица разлагается на воду и активный электрофильный реагент – нитроний катион (катион нитрония): </w:t>
      </w:r>
    </w:p>
    <w:p w14:paraId="2EBAEBC4" w14:textId="77777777" w:rsidR="0026046D" w:rsidRPr="003D54DD" w:rsidRDefault="0026046D" w:rsidP="0026046D">
      <w:pPr>
        <w:jc w:val="center"/>
      </w:pPr>
      <w:r w:rsidRPr="003D54DD">
        <w:object w:dxaOrig="5037" w:dyaOrig="371" w14:anchorId="57C90096">
          <v:shape id="_x0000_i1037" type="#_x0000_t75" style="width:252pt;height:18.6pt" o:ole="">
            <v:imagedata r:id="rId29" o:title=""/>
          </v:shape>
          <o:OLEObject Type="Embed" ProgID="ChemDraw.Document.6.0" ShapeID="_x0000_i1037" DrawAspect="Content" ObjectID="_1671882861" r:id="rId30"/>
        </w:object>
      </w:r>
    </w:p>
    <w:p w14:paraId="53F39438" w14:textId="77777777" w:rsidR="0026046D" w:rsidRPr="003D54DD" w:rsidRDefault="0026046D" w:rsidP="0026046D">
      <w:pPr>
        <w:pStyle w:val="BodyTextIndent2"/>
        <w:spacing w:line="240" w:lineRule="auto"/>
        <w:ind w:left="0"/>
        <w:jc w:val="both"/>
        <w:rPr>
          <w:sz w:val="24"/>
          <w:szCs w:val="24"/>
        </w:rPr>
      </w:pPr>
      <w:r w:rsidRPr="003D54DD">
        <w:rPr>
          <w:sz w:val="24"/>
          <w:szCs w:val="24"/>
        </w:rPr>
        <w:t xml:space="preserve">Реакция нитрования бензола является реакцией электрофильного замещения и носит ионный характер. </w:t>
      </w:r>
    </w:p>
    <w:p w14:paraId="428A1644" w14:textId="77777777" w:rsidR="0026046D" w:rsidRPr="003D54DD" w:rsidRDefault="0026046D" w:rsidP="00E7205C">
      <w:pPr>
        <w:pStyle w:val="BodyTextIndent2"/>
        <w:spacing w:line="240" w:lineRule="auto"/>
        <w:ind w:left="0"/>
        <w:jc w:val="both"/>
        <w:rPr>
          <w:sz w:val="24"/>
          <w:szCs w:val="24"/>
        </w:rPr>
      </w:pPr>
      <w:r w:rsidRPr="003D54DD">
        <w:rPr>
          <w:sz w:val="24"/>
          <w:szCs w:val="24"/>
        </w:rPr>
        <w:t xml:space="preserve">В начале происходит образование </w:t>
      </w:r>
      <w:r w:rsidRPr="003D54DD">
        <w:rPr>
          <w:sz w:val="24"/>
          <w:szCs w:val="24"/>
          <w:lang w:val="en-US"/>
        </w:rPr>
        <w:sym w:font="Symbol" w:char="F070"/>
      </w:r>
      <w:r w:rsidRPr="003D54DD">
        <w:rPr>
          <w:sz w:val="24"/>
          <w:szCs w:val="24"/>
        </w:rPr>
        <w:t xml:space="preserve"> -комплекса в результате взаимодействия </w:t>
      </w:r>
      <w:r w:rsidRPr="003D54DD">
        <w:rPr>
          <w:sz w:val="24"/>
          <w:szCs w:val="24"/>
          <w:lang w:val="en-US"/>
        </w:rPr>
        <w:sym w:font="Symbol" w:char="F070"/>
      </w:r>
      <w:r w:rsidRPr="003D54DD">
        <w:rPr>
          <w:sz w:val="24"/>
          <w:szCs w:val="24"/>
        </w:rPr>
        <w:t xml:space="preserve"> - электронов бензольного кольца с положительно заряженной частицей нитроний-катиона:  </w:t>
      </w:r>
    </w:p>
    <w:p w14:paraId="4684F416" w14:textId="77777777" w:rsidR="0026046D" w:rsidRPr="003D54DD" w:rsidRDefault="0026046D" w:rsidP="0026046D">
      <w:pPr>
        <w:jc w:val="center"/>
      </w:pPr>
      <w:r w:rsidRPr="003D54DD">
        <w:object w:dxaOrig="1805" w:dyaOrig="1098" w14:anchorId="552864BD">
          <v:shape id="_x0000_i1038" type="#_x0000_t75" style="width:90pt;height:55.2pt" o:ole="">
            <v:imagedata r:id="rId31" o:title=""/>
          </v:shape>
          <o:OLEObject Type="Embed" ProgID="ChemDraw.Document.6.0" ShapeID="_x0000_i1038" DrawAspect="Content" ObjectID="_1671882862" r:id="rId32"/>
        </w:object>
      </w:r>
    </w:p>
    <w:p w14:paraId="7594D179" w14:textId="77777777" w:rsidR="0026046D" w:rsidRPr="003D54DD" w:rsidRDefault="0026046D" w:rsidP="0026046D">
      <w:pPr>
        <w:jc w:val="both"/>
      </w:pPr>
      <w:r w:rsidRPr="003D54DD">
        <w:rPr>
          <w:lang w:val="ru-RU"/>
        </w:rPr>
        <w:t xml:space="preserve">Затем происходит переход </w:t>
      </w:r>
      <w:r w:rsidRPr="003D54DD">
        <w:sym w:font="Symbol" w:char="F070"/>
      </w:r>
      <w:r w:rsidRPr="003D54DD">
        <w:rPr>
          <w:lang w:val="ru-RU"/>
        </w:rPr>
        <w:t xml:space="preserve">-комплекса в </w:t>
      </w:r>
      <w:r w:rsidRPr="003D54DD">
        <w:sym w:font="Symbol" w:char="F073"/>
      </w:r>
      <w:r w:rsidRPr="003D54DD">
        <w:rPr>
          <w:lang w:val="ru-RU"/>
        </w:rPr>
        <w:t xml:space="preserve">-комплекс. При этом два </w:t>
      </w:r>
      <w:r w:rsidRPr="003D54DD">
        <w:sym w:font="Symbol" w:char="F070"/>
      </w:r>
      <w:r w:rsidRPr="003D54DD">
        <w:rPr>
          <w:lang w:val="ru-RU"/>
        </w:rPr>
        <w:t>-электрона из шести идут на образование ковалентной связи С–</w:t>
      </w:r>
      <w:r w:rsidRPr="003D54DD">
        <w:t>NO</w:t>
      </w:r>
      <w:r w:rsidRPr="003D54DD">
        <w:rPr>
          <w:vertAlign w:val="subscript"/>
          <w:lang w:val="ru-RU"/>
        </w:rPr>
        <w:t>2</w:t>
      </w:r>
      <w:r w:rsidRPr="003D54DD">
        <w:rPr>
          <w:vertAlign w:val="superscript"/>
          <w:lang w:val="ru-RU"/>
        </w:rPr>
        <w:t>+</w:t>
      </w:r>
      <w:r w:rsidRPr="003D54DD">
        <w:rPr>
          <w:lang w:val="ru-RU"/>
        </w:rPr>
        <w:t xml:space="preserve">. Оставшиеся четыре </w:t>
      </w:r>
      <w:r w:rsidRPr="003D54DD">
        <w:sym w:font="Symbol" w:char="F070"/>
      </w:r>
      <w:r w:rsidRPr="003D54DD">
        <w:rPr>
          <w:lang w:val="ru-RU"/>
        </w:rPr>
        <w:t xml:space="preserve">-электрона распределяются между пятью углеродными атомами бензольного кольца. </w:t>
      </w:r>
      <w:proofErr w:type="spellStart"/>
      <w:r w:rsidRPr="003D54DD">
        <w:t>Образуется</w:t>
      </w:r>
      <w:proofErr w:type="spellEnd"/>
      <w:r w:rsidRPr="003D54DD">
        <w:t xml:space="preserve"> </w:t>
      </w:r>
      <w:r w:rsidRPr="003D54DD">
        <w:sym w:font="Symbol" w:char="F073"/>
      </w:r>
      <w:r w:rsidRPr="003D54DD">
        <w:t>-</w:t>
      </w:r>
      <w:proofErr w:type="spellStart"/>
      <w:r w:rsidRPr="003D54DD">
        <w:t>комплекс</w:t>
      </w:r>
      <w:proofErr w:type="spellEnd"/>
      <w:r w:rsidRPr="003D54DD">
        <w:t xml:space="preserve"> в </w:t>
      </w:r>
      <w:proofErr w:type="spellStart"/>
      <w:r w:rsidRPr="003D54DD">
        <w:t>виде</w:t>
      </w:r>
      <w:proofErr w:type="spellEnd"/>
      <w:r w:rsidRPr="003D54DD">
        <w:t xml:space="preserve"> </w:t>
      </w:r>
      <w:proofErr w:type="spellStart"/>
      <w:r w:rsidRPr="003D54DD">
        <w:t>неустойчивого</w:t>
      </w:r>
      <w:proofErr w:type="spellEnd"/>
      <w:r w:rsidRPr="003D54DD">
        <w:t xml:space="preserve"> </w:t>
      </w:r>
      <w:proofErr w:type="spellStart"/>
      <w:r w:rsidRPr="003D54DD">
        <w:t>карбкатиона</w:t>
      </w:r>
      <w:proofErr w:type="spellEnd"/>
      <w:r w:rsidRPr="003D54DD">
        <w:t xml:space="preserve">: </w:t>
      </w:r>
    </w:p>
    <w:p w14:paraId="6934F4DB" w14:textId="77777777" w:rsidR="0026046D" w:rsidRPr="003D54DD" w:rsidRDefault="0026046D" w:rsidP="0026046D">
      <w:pPr>
        <w:jc w:val="center"/>
      </w:pPr>
      <w:r w:rsidRPr="003D54DD">
        <w:object w:dxaOrig="4106" w:dyaOrig="1175" w14:anchorId="09AD963B">
          <v:shape id="_x0000_i1039" type="#_x0000_t75" style="width:165.6pt;height:47.4pt" o:ole="">
            <v:imagedata r:id="rId33" o:title=""/>
          </v:shape>
          <o:OLEObject Type="Embed" ProgID="ChemDraw.Document.6.0" ShapeID="_x0000_i1039" DrawAspect="Content" ObjectID="_1671882863" r:id="rId34"/>
        </w:object>
      </w:r>
    </w:p>
    <w:p w14:paraId="2FA276F6" w14:textId="77777777" w:rsidR="0026046D" w:rsidRPr="003D54DD" w:rsidRDefault="0026046D" w:rsidP="0026046D">
      <w:pPr>
        <w:jc w:val="both"/>
        <w:rPr>
          <w:lang w:val="ru-RU"/>
        </w:rPr>
      </w:pPr>
      <w:r w:rsidRPr="003D54DD">
        <w:rPr>
          <w:lang w:val="ru-RU"/>
        </w:rPr>
        <w:t xml:space="preserve">Неустойчивый </w:t>
      </w:r>
      <w:r w:rsidRPr="003D54DD">
        <w:sym w:font="Symbol" w:char="F073"/>
      </w:r>
      <w:r w:rsidRPr="003D54DD">
        <w:rPr>
          <w:lang w:val="ru-RU"/>
        </w:rPr>
        <w:t xml:space="preserve"> - комплекс под воздействием иона </w:t>
      </w:r>
      <w:r w:rsidRPr="003D54DD">
        <w:t>HSO</w:t>
      </w:r>
      <w:r w:rsidRPr="003D54DD">
        <w:rPr>
          <w:vertAlign w:val="subscript"/>
          <w:lang w:val="ru-RU"/>
        </w:rPr>
        <w:t>4</w:t>
      </w:r>
      <w:r w:rsidRPr="003D54DD">
        <w:rPr>
          <w:b/>
          <w:vertAlign w:val="superscript"/>
          <w:lang w:val="ru-RU"/>
        </w:rPr>
        <w:t>-</w:t>
      </w:r>
      <w:r w:rsidRPr="003D54DD">
        <w:rPr>
          <w:b/>
          <w:lang w:val="ru-RU"/>
        </w:rPr>
        <w:t xml:space="preserve"> </w:t>
      </w:r>
      <w:r w:rsidRPr="003D54DD">
        <w:rPr>
          <w:lang w:val="ru-RU"/>
        </w:rPr>
        <w:t>теряет протон с формированием ароматической структуры нитробензола:</w:t>
      </w:r>
    </w:p>
    <w:p w14:paraId="06BA8972" w14:textId="77777777" w:rsidR="0026046D" w:rsidRPr="003D54DD" w:rsidRDefault="0026046D" w:rsidP="0026046D">
      <w:pPr>
        <w:jc w:val="center"/>
      </w:pPr>
      <w:r w:rsidRPr="003D54DD">
        <w:object w:dxaOrig="4503" w:dyaOrig="1345" w14:anchorId="63691AAA">
          <v:shape id="_x0000_i1040" type="#_x0000_t75" style="width:193.2pt;height:58.2pt" o:ole="">
            <v:imagedata r:id="rId35" o:title=""/>
          </v:shape>
          <o:OLEObject Type="Embed" ProgID="ChemDraw.Document.6.0" ShapeID="_x0000_i1040" DrawAspect="Content" ObjectID="_1671882864" r:id="rId36"/>
        </w:object>
      </w:r>
    </w:p>
    <w:p w14:paraId="3D37983B" w14:textId="77777777" w:rsidR="0026046D" w:rsidRPr="003D54DD" w:rsidRDefault="0026046D" w:rsidP="0026046D">
      <w:pPr>
        <w:jc w:val="both"/>
        <w:rPr>
          <w:lang w:val="ru-RU"/>
        </w:rPr>
      </w:pPr>
      <w:r w:rsidRPr="003D54DD">
        <w:rPr>
          <w:lang w:val="ru-RU"/>
        </w:rPr>
        <w:t xml:space="preserve">Выделяющаяся при формировании </w:t>
      </w:r>
      <w:r w:rsidRPr="003D54DD">
        <w:t>NO</w:t>
      </w:r>
      <w:r w:rsidRPr="003D54DD">
        <w:rPr>
          <w:vertAlign w:val="subscript"/>
          <w:lang w:val="ru-RU"/>
        </w:rPr>
        <w:t>2</w:t>
      </w:r>
      <w:r w:rsidRPr="003D54DD">
        <w:rPr>
          <w:vertAlign w:val="superscript"/>
          <w:lang w:val="ru-RU"/>
        </w:rPr>
        <w:t>+</w:t>
      </w:r>
      <w:r w:rsidRPr="003D54DD">
        <w:rPr>
          <w:lang w:val="ru-RU"/>
        </w:rPr>
        <w:t xml:space="preserve"> вода связывается серной кислотой, которую берут в избытке при составлении нитрующей смеси. </w:t>
      </w:r>
    </w:p>
    <w:p w14:paraId="18D7E3A8" w14:textId="77777777" w:rsidR="0026046D" w:rsidRPr="003D54DD" w:rsidRDefault="0026046D" w:rsidP="0026046D">
      <w:pPr>
        <w:jc w:val="center"/>
        <w:rPr>
          <w:b/>
          <w:lang w:val="ru-RU"/>
        </w:rPr>
      </w:pPr>
      <w:r w:rsidRPr="003D54DD">
        <w:rPr>
          <w:b/>
          <w:lang w:val="ru-RU"/>
        </w:rPr>
        <w:t>3. Сульфирование</w:t>
      </w:r>
    </w:p>
    <w:p w14:paraId="2D455DCD" w14:textId="77777777" w:rsidR="0026046D" w:rsidRPr="003D54DD" w:rsidRDefault="0026046D" w:rsidP="00E7205C">
      <w:pPr>
        <w:jc w:val="both"/>
        <w:rPr>
          <w:lang w:val="ru-RU"/>
        </w:rPr>
      </w:pPr>
      <w:r w:rsidRPr="003D54DD">
        <w:rPr>
          <w:lang w:val="ru-RU"/>
        </w:rPr>
        <w:t>Для введения сульфогруппы в бензольное кольцо используют дымящуюся серную кислоту, т.е. содержащую избыток серного ангидрида (</w:t>
      </w:r>
      <w:r w:rsidRPr="003D54DD">
        <w:t>SO</w:t>
      </w:r>
      <w:r w:rsidRPr="003D54DD">
        <w:rPr>
          <w:vertAlign w:val="subscript"/>
          <w:lang w:val="ru-RU"/>
        </w:rPr>
        <w:t>3</w:t>
      </w:r>
      <w:r w:rsidRPr="003D54DD">
        <w:rPr>
          <w:lang w:val="ru-RU"/>
        </w:rPr>
        <w:t xml:space="preserve">). Электрофильной частицей является </w:t>
      </w:r>
      <w:r w:rsidRPr="003D54DD">
        <w:t>SO</w:t>
      </w:r>
      <w:r w:rsidRPr="003D54DD">
        <w:rPr>
          <w:vertAlign w:val="subscript"/>
          <w:lang w:val="ru-RU"/>
        </w:rPr>
        <w:t>3</w:t>
      </w:r>
      <w:r w:rsidRPr="003D54DD">
        <w:rPr>
          <w:lang w:val="ru-RU"/>
        </w:rPr>
        <w:t xml:space="preserve">. Механизм сульфирования ароматических соединений включает следующие стадии: </w:t>
      </w:r>
    </w:p>
    <w:p w14:paraId="592C5D09" w14:textId="77777777" w:rsidR="0026046D" w:rsidRPr="003D54DD" w:rsidRDefault="0026046D" w:rsidP="0026046D">
      <w:pPr>
        <w:jc w:val="center"/>
      </w:pPr>
      <w:r w:rsidRPr="003D54DD">
        <w:object w:dxaOrig="5394" w:dyaOrig="5575" w14:anchorId="5230E5AA">
          <v:shape id="_x0000_i1041" type="#_x0000_t75" style="width:183pt;height:189.6pt" o:ole="">
            <v:imagedata r:id="rId37" o:title=""/>
          </v:shape>
          <o:OLEObject Type="Embed" ProgID="ChemDraw.Document.6.0" ShapeID="_x0000_i1041" DrawAspect="Content" ObjectID="_1671882865" r:id="rId38"/>
        </w:object>
      </w:r>
    </w:p>
    <w:p w14:paraId="15F9FAC3" w14:textId="77777777" w:rsidR="0026046D" w:rsidRPr="003D54DD" w:rsidRDefault="0026046D" w:rsidP="0026046D">
      <w:pPr>
        <w:jc w:val="center"/>
        <w:rPr>
          <w:b/>
          <w:lang w:val="ru-RU"/>
        </w:rPr>
      </w:pPr>
      <w:r w:rsidRPr="003D54DD">
        <w:rPr>
          <w:b/>
          <w:lang w:val="ru-RU"/>
        </w:rPr>
        <w:t>4. Алкилирование по Фриделю-Крафтсу</w:t>
      </w:r>
    </w:p>
    <w:p w14:paraId="3215D22C" w14:textId="77777777" w:rsidR="0026046D" w:rsidRPr="003D54DD" w:rsidRDefault="0026046D" w:rsidP="00E7205C">
      <w:pPr>
        <w:jc w:val="both"/>
        <w:rPr>
          <w:lang w:val="ru-RU"/>
        </w:rPr>
      </w:pPr>
      <w:r w:rsidRPr="003D54DD">
        <w:rPr>
          <w:lang w:val="ru-RU"/>
        </w:rPr>
        <w:t xml:space="preserve">Роль катализатора (обычно </w:t>
      </w:r>
      <w:proofErr w:type="spellStart"/>
      <w:r w:rsidRPr="003D54DD">
        <w:t>AlCl</w:t>
      </w:r>
      <w:proofErr w:type="spellEnd"/>
      <w:r w:rsidRPr="003D54DD">
        <w:rPr>
          <w:vertAlign w:val="subscript"/>
          <w:lang w:val="ru-RU"/>
        </w:rPr>
        <w:t>3</w:t>
      </w:r>
      <w:r w:rsidRPr="003D54DD">
        <w:rPr>
          <w:lang w:val="ru-RU"/>
        </w:rPr>
        <w:t xml:space="preserve">) в этом процессе заключается в усилении поляризации галогеналкила с образованием положительно заряженной частицы, которая вступает в реакцию электрофильного замещения:           </w:t>
      </w:r>
    </w:p>
    <w:p w14:paraId="0A2CB8D4" w14:textId="77777777" w:rsidR="0026046D" w:rsidRPr="003D54DD" w:rsidRDefault="0026046D" w:rsidP="0026046D">
      <w:pPr>
        <w:jc w:val="center"/>
      </w:pPr>
      <w:r w:rsidRPr="003D54DD">
        <w:object w:dxaOrig="2642" w:dyaOrig="280" w14:anchorId="38E798E7">
          <v:shape id="_x0000_i1042" type="#_x0000_t75" style="width:215.4pt;height:22.8pt" o:ole="">
            <v:imagedata r:id="rId39" o:title=""/>
          </v:shape>
          <o:OLEObject Type="Embed" ProgID="ChemDraw.Document.6.0" ShapeID="_x0000_i1042" DrawAspect="Content" ObjectID="_1671882866" r:id="rId40"/>
        </w:object>
      </w:r>
    </w:p>
    <w:p w14:paraId="70BB647F" w14:textId="77777777" w:rsidR="0026046D" w:rsidRPr="003D54DD" w:rsidRDefault="0026046D" w:rsidP="0026046D">
      <w:pPr>
        <w:jc w:val="center"/>
      </w:pPr>
      <w:r w:rsidRPr="003D54DD">
        <w:object w:dxaOrig="4044" w:dyaOrig="1188" w14:anchorId="27E1B035">
          <v:shape id="_x0000_i1043" type="#_x0000_t75" style="width:241.2pt;height:70.8pt" o:ole="">
            <v:imagedata r:id="rId41" o:title=""/>
          </v:shape>
          <o:OLEObject Type="Embed" ProgID="ChemDraw.Document.6.0" ShapeID="_x0000_i1043" DrawAspect="Content" ObjectID="_1671882867" r:id="rId42"/>
        </w:object>
      </w:r>
    </w:p>
    <w:p w14:paraId="600B40EA" w14:textId="77777777" w:rsidR="0026046D" w:rsidRDefault="0026046D" w:rsidP="0026046D">
      <w:pPr>
        <w:jc w:val="center"/>
      </w:pPr>
      <w:r w:rsidRPr="003D54DD">
        <w:object w:dxaOrig="5925" w:dyaOrig="977" w14:anchorId="1831B660">
          <v:shape id="_x0000_i1044" type="#_x0000_t75" style="width:367.8pt;height:60.6pt" o:ole="">
            <v:imagedata r:id="rId43" o:title=""/>
          </v:shape>
          <o:OLEObject Type="Embed" ProgID="ChemDraw.Document.6.0" ShapeID="_x0000_i1044" DrawAspect="Content" ObjectID="_1671882868" r:id="rId44"/>
        </w:object>
      </w:r>
    </w:p>
    <w:p w14:paraId="2AC636B0" w14:textId="77777777" w:rsidR="00075CD3" w:rsidRDefault="00075CD3" w:rsidP="0001038B">
      <w:pPr>
        <w:tabs>
          <w:tab w:val="left" w:pos="360"/>
          <w:tab w:val="left" w:pos="993"/>
        </w:tabs>
        <w:ind w:left="360" w:hanging="360"/>
        <w:rPr>
          <w:b/>
          <w:lang w:val="ru-RU"/>
        </w:rPr>
      </w:pPr>
    </w:p>
    <w:p w14:paraId="112CC413" w14:textId="77777777" w:rsidR="00075CD3" w:rsidRDefault="00075CD3" w:rsidP="00075CD3">
      <w:pPr>
        <w:tabs>
          <w:tab w:val="left" w:pos="360"/>
          <w:tab w:val="left" w:pos="993"/>
        </w:tabs>
        <w:ind w:left="360" w:hanging="360"/>
        <w:jc w:val="both"/>
        <w:rPr>
          <w:b/>
          <w:lang w:val="ru-RU"/>
        </w:rPr>
      </w:pPr>
      <w:r>
        <w:rPr>
          <w:b/>
          <w:lang w:val="ru-RU"/>
        </w:rPr>
        <w:t xml:space="preserve">Литература: </w:t>
      </w:r>
    </w:p>
    <w:p w14:paraId="7D6AC0F9" w14:textId="77777777" w:rsidR="00075CD3" w:rsidRDefault="00075CD3" w:rsidP="00075CD3">
      <w:pPr>
        <w:tabs>
          <w:tab w:val="left" w:pos="0"/>
          <w:tab w:val="left" w:pos="993"/>
        </w:tabs>
        <w:jc w:val="both"/>
        <w:rPr>
          <w:lang w:val="ru-RU"/>
        </w:rPr>
      </w:pPr>
      <w:r w:rsidRPr="00075CD3">
        <w:rPr>
          <w:b/>
          <w:lang w:val="ru-RU"/>
        </w:rPr>
        <w:t xml:space="preserve">Спецглавы органической химии и химической технологии получения наноматериалов, </w:t>
      </w:r>
      <w:r w:rsidRPr="00075CD3">
        <w:rPr>
          <w:lang w:val="ru-RU"/>
        </w:rPr>
        <w:t>В.В. Чесноков, М.Н. Тимофеева,</w:t>
      </w:r>
      <w:r w:rsidRPr="00075CD3">
        <w:rPr>
          <w:b/>
          <w:lang w:val="ru-RU"/>
        </w:rPr>
        <w:t xml:space="preserve"> </w:t>
      </w:r>
      <w:r w:rsidRPr="00075CD3">
        <w:rPr>
          <w:lang w:val="ru-RU"/>
        </w:rPr>
        <w:t>Изд-во НГТУ, 2008,</w:t>
      </w:r>
      <w:r w:rsidRPr="00075CD3">
        <w:rPr>
          <w:b/>
          <w:lang w:val="ru-RU"/>
        </w:rPr>
        <w:t xml:space="preserve"> </w:t>
      </w:r>
      <w:r>
        <w:t>ASBN</w:t>
      </w:r>
      <w:r w:rsidRPr="00075CD3">
        <w:rPr>
          <w:lang w:val="ru-RU"/>
        </w:rPr>
        <w:t>-978-5-7782-1075-2</w:t>
      </w:r>
    </w:p>
    <w:p w14:paraId="037A19E1" w14:textId="77777777" w:rsidR="00075CD3" w:rsidRPr="0001038B" w:rsidRDefault="00075CD3" w:rsidP="0001038B">
      <w:pPr>
        <w:tabs>
          <w:tab w:val="left" w:pos="360"/>
          <w:tab w:val="left" w:pos="993"/>
        </w:tabs>
        <w:ind w:left="360" w:hanging="360"/>
        <w:rPr>
          <w:b/>
          <w:lang w:val="ru-RU"/>
        </w:rPr>
      </w:pPr>
    </w:p>
    <w:p w14:paraId="7E3F854E" w14:textId="77777777" w:rsidR="00E80DAC" w:rsidRPr="00287672" w:rsidRDefault="00E80DAC">
      <w:pPr>
        <w:rPr>
          <w:lang w:val="ru-RU"/>
        </w:rPr>
      </w:pPr>
    </w:p>
    <w:sectPr w:rsidR="00E80DAC" w:rsidRPr="002876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6707D66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87672"/>
    <w:rsid w:val="0001038B"/>
    <w:rsid w:val="00075CD3"/>
    <w:rsid w:val="001D09E7"/>
    <w:rsid w:val="0026046D"/>
    <w:rsid w:val="00287672"/>
    <w:rsid w:val="003D54DD"/>
    <w:rsid w:val="00431B90"/>
    <w:rsid w:val="004E1C4F"/>
    <w:rsid w:val="006108E1"/>
    <w:rsid w:val="00632470"/>
    <w:rsid w:val="007620B0"/>
    <w:rsid w:val="007C50DE"/>
    <w:rsid w:val="009449D8"/>
    <w:rsid w:val="00A417AC"/>
    <w:rsid w:val="00BB0F1B"/>
    <w:rsid w:val="00C7512E"/>
    <w:rsid w:val="00E7205C"/>
    <w:rsid w:val="00E80DAC"/>
    <w:rsid w:val="00FD65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7951B9A"/>
  <w15:chartTrackingRefBased/>
  <w15:docId w15:val="{C201655D-7F15-4E20-9B9C-B1E79F0D6D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Batang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87672"/>
    <w:rPr>
      <w:sz w:val="24"/>
      <w:szCs w:val="24"/>
      <w:lang w:eastAsia="ko-KR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Default">
    <w:name w:val="Default"/>
    <w:rsid w:val="0001038B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val="ru-RU"/>
    </w:rPr>
  </w:style>
  <w:style w:type="character" w:customStyle="1" w:styleId="apple-converted-space">
    <w:name w:val="apple-converted-space"/>
    <w:basedOn w:val="DefaultParagraphFont"/>
    <w:rsid w:val="009449D8"/>
  </w:style>
  <w:style w:type="character" w:styleId="Hyperlink">
    <w:name w:val="Hyperlink"/>
    <w:rsid w:val="00075CD3"/>
    <w:rPr>
      <w:rFonts w:cs="Times New Roman"/>
      <w:color w:val="0156AA"/>
      <w:u w:val="none"/>
      <w:effect w:val="none"/>
      <w:bdr w:val="none" w:sz="0" w:space="0" w:color="auto" w:frame="1"/>
    </w:rPr>
  </w:style>
  <w:style w:type="paragraph" w:styleId="BodyText">
    <w:name w:val="Body Text"/>
    <w:basedOn w:val="Normal"/>
    <w:rsid w:val="0026046D"/>
    <w:pPr>
      <w:widowControl w:val="0"/>
      <w:jc w:val="both"/>
    </w:pPr>
    <w:rPr>
      <w:rFonts w:eastAsia="Times New Roman"/>
      <w:snapToGrid w:val="0"/>
      <w:sz w:val="28"/>
      <w:szCs w:val="20"/>
      <w:lang w:val="ru-RU" w:eastAsia="ru-RU"/>
    </w:rPr>
  </w:style>
  <w:style w:type="paragraph" w:styleId="BodyTextIndent">
    <w:name w:val="Body Text Indent"/>
    <w:basedOn w:val="Normal"/>
    <w:rsid w:val="0026046D"/>
    <w:pPr>
      <w:widowControl w:val="0"/>
      <w:spacing w:after="120"/>
      <w:ind w:left="283"/>
    </w:pPr>
    <w:rPr>
      <w:rFonts w:eastAsia="Times New Roman"/>
      <w:snapToGrid w:val="0"/>
      <w:sz w:val="20"/>
      <w:szCs w:val="20"/>
      <w:lang w:val="ru-RU" w:eastAsia="ru-RU"/>
    </w:rPr>
  </w:style>
  <w:style w:type="paragraph" w:styleId="BodyTextIndent2">
    <w:name w:val="Body Text Indent 2"/>
    <w:basedOn w:val="Normal"/>
    <w:rsid w:val="0026046D"/>
    <w:pPr>
      <w:widowControl w:val="0"/>
      <w:spacing w:after="120" w:line="480" w:lineRule="auto"/>
      <w:ind w:left="283"/>
    </w:pPr>
    <w:rPr>
      <w:rFonts w:eastAsia="Times New Roman"/>
      <w:snapToGrid w:val="0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emf"/><Relationship Id="rId18" Type="http://schemas.openxmlformats.org/officeDocument/2006/relationships/oleObject" Target="embeddings/oleObject7.bin"/><Relationship Id="rId26" Type="http://schemas.openxmlformats.org/officeDocument/2006/relationships/oleObject" Target="embeddings/oleObject11.bin"/><Relationship Id="rId39" Type="http://schemas.openxmlformats.org/officeDocument/2006/relationships/image" Target="media/image18.emf"/><Relationship Id="rId21" Type="http://schemas.openxmlformats.org/officeDocument/2006/relationships/image" Target="media/image9.emf"/><Relationship Id="rId34" Type="http://schemas.openxmlformats.org/officeDocument/2006/relationships/oleObject" Target="embeddings/oleObject15.bin"/><Relationship Id="rId42" Type="http://schemas.openxmlformats.org/officeDocument/2006/relationships/oleObject" Target="embeddings/oleObject19.bin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6" Type="http://schemas.openxmlformats.org/officeDocument/2006/relationships/oleObject" Target="embeddings/oleObject6.bin"/><Relationship Id="rId29" Type="http://schemas.openxmlformats.org/officeDocument/2006/relationships/image" Target="media/image13.emf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image" Target="media/image4.emf"/><Relationship Id="rId24" Type="http://schemas.openxmlformats.org/officeDocument/2006/relationships/oleObject" Target="embeddings/oleObject10.bin"/><Relationship Id="rId32" Type="http://schemas.openxmlformats.org/officeDocument/2006/relationships/oleObject" Target="embeddings/oleObject14.bin"/><Relationship Id="rId37" Type="http://schemas.openxmlformats.org/officeDocument/2006/relationships/image" Target="media/image17.emf"/><Relationship Id="rId40" Type="http://schemas.openxmlformats.org/officeDocument/2006/relationships/oleObject" Target="embeddings/oleObject18.bin"/><Relationship Id="rId45" Type="http://schemas.openxmlformats.org/officeDocument/2006/relationships/fontTable" Target="fontTable.xml"/><Relationship Id="rId5" Type="http://schemas.openxmlformats.org/officeDocument/2006/relationships/image" Target="media/image1.emf"/><Relationship Id="rId15" Type="http://schemas.openxmlformats.org/officeDocument/2006/relationships/image" Target="media/image6.emf"/><Relationship Id="rId23" Type="http://schemas.openxmlformats.org/officeDocument/2006/relationships/image" Target="media/image10.emf"/><Relationship Id="rId28" Type="http://schemas.openxmlformats.org/officeDocument/2006/relationships/oleObject" Target="embeddings/oleObject12.bin"/><Relationship Id="rId36" Type="http://schemas.openxmlformats.org/officeDocument/2006/relationships/oleObject" Target="embeddings/oleObject16.bin"/><Relationship Id="rId10" Type="http://schemas.openxmlformats.org/officeDocument/2006/relationships/oleObject" Target="embeddings/oleObject3.bin"/><Relationship Id="rId19" Type="http://schemas.openxmlformats.org/officeDocument/2006/relationships/image" Target="media/image8.emf"/><Relationship Id="rId31" Type="http://schemas.openxmlformats.org/officeDocument/2006/relationships/image" Target="media/image14.emf"/><Relationship Id="rId44" Type="http://schemas.openxmlformats.org/officeDocument/2006/relationships/oleObject" Target="embeddings/oleObject20.bin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oleObject" Target="embeddings/oleObject5.bin"/><Relationship Id="rId22" Type="http://schemas.openxmlformats.org/officeDocument/2006/relationships/oleObject" Target="embeddings/oleObject9.bin"/><Relationship Id="rId27" Type="http://schemas.openxmlformats.org/officeDocument/2006/relationships/image" Target="media/image12.emf"/><Relationship Id="rId30" Type="http://schemas.openxmlformats.org/officeDocument/2006/relationships/oleObject" Target="embeddings/oleObject13.bin"/><Relationship Id="rId35" Type="http://schemas.openxmlformats.org/officeDocument/2006/relationships/image" Target="media/image16.emf"/><Relationship Id="rId43" Type="http://schemas.openxmlformats.org/officeDocument/2006/relationships/image" Target="media/image20.emf"/><Relationship Id="rId8" Type="http://schemas.openxmlformats.org/officeDocument/2006/relationships/oleObject" Target="embeddings/oleObject2.bin"/><Relationship Id="rId3" Type="http://schemas.openxmlformats.org/officeDocument/2006/relationships/settings" Target="settings.xml"/><Relationship Id="rId12" Type="http://schemas.openxmlformats.org/officeDocument/2006/relationships/oleObject" Target="embeddings/oleObject4.bin"/><Relationship Id="rId17" Type="http://schemas.openxmlformats.org/officeDocument/2006/relationships/image" Target="media/image7.emf"/><Relationship Id="rId25" Type="http://schemas.openxmlformats.org/officeDocument/2006/relationships/image" Target="media/image11.emf"/><Relationship Id="rId33" Type="http://schemas.openxmlformats.org/officeDocument/2006/relationships/image" Target="media/image15.emf"/><Relationship Id="rId38" Type="http://schemas.openxmlformats.org/officeDocument/2006/relationships/oleObject" Target="embeddings/oleObject17.bin"/><Relationship Id="rId46" Type="http://schemas.openxmlformats.org/officeDocument/2006/relationships/theme" Target="theme/theme1.xml"/><Relationship Id="rId20" Type="http://schemas.openxmlformats.org/officeDocument/2006/relationships/oleObject" Target="embeddings/oleObject8.bin"/><Relationship Id="rId41" Type="http://schemas.openxmlformats.org/officeDocument/2006/relationships/image" Target="media/image19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880</Words>
  <Characters>5020</Characters>
  <Application>Microsoft Office Word</Application>
  <DocSecurity>0</DocSecurity>
  <Lines>41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Форма У-16</vt:lpstr>
      <vt:lpstr>Форма У-16</vt:lpstr>
    </vt:vector>
  </TitlesOfParts>
  <Company>BIC</Company>
  <LinksUpToDate>false</LinksUpToDate>
  <CharactersWithSpaces>5889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Форма У-16</dc:title>
  <dc:subject/>
  <dc:creator>Timofeeva M.N.</dc:creator>
  <cp:keywords/>
  <dc:description/>
  <cp:lastModifiedBy>Timofeeva Maria</cp:lastModifiedBy>
  <cp:revision>2</cp:revision>
  <dcterms:created xsi:type="dcterms:W3CDTF">2021-01-11T08:05:00Z</dcterms:created>
  <dcterms:modified xsi:type="dcterms:W3CDTF">2021-01-11T08:05:00Z</dcterms:modified>
</cp:coreProperties>
</file>