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D8A87" w14:textId="6ED50E20" w:rsidR="00671C74" w:rsidRPr="006F5920" w:rsidRDefault="00671C74" w:rsidP="006F5920">
      <w:pPr>
        <w:tabs>
          <w:tab w:val="left" w:pos="993"/>
        </w:tabs>
        <w:spacing w:line="360" w:lineRule="auto"/>
        <w:jc w:val="center"/>
        <w:rPr>
          <w:b/>
          <w:sz w:val="28"/>
          <w:szCs w:val="28"/>
          <w:lang w:val="ru-RU"/>
        </w:rPr>
      </w:pPr>
      <w:r w:rsidRPr="006F5920">
        <w:rPr>
          <w:b/>
          <w:color w:val="000000"/>
          <w:sz w:val="28"/>
          <w:szCs w:val="28"/>
          <w:lang w:val="ru-RU"/>
        </w:rPr>
        <w:t>Сложные эфиры и жиры</w:t>
      </w:r>
    </w:p>
    <w:p w14:paraId="19983DB4" w14:textId="77777777" w:rsidR="00F84424" w:rsidRPr="00F84424" w:rsidRDefault="00F84424" w:rsidP="00F84424">
      <w:pPr>
        <w:jc w:val="both"/>
        <w:rPr>
          <w:lang w:val="ru-RU"/>
        </w:rPr>
      </w:pPr>
      <w:r w:rsidRPr="00F84424">
        <w:rPr>
          <w:lang w:val="ru-RU"/>
        </w:rPr>
        <w:t xml:space="preserve">Сложные эфиры можно рассматривать как производные карбоновых кислот, у которых атом водорода в карбоксильной группе замещен на углеводородный радикал:  </w:t>
      </w:r>
    </w:p>
    <w:p w14:paraId="0083E202" w14:textId="77777777" w:rsidR="00F84424" w:rsidRPr="00F84424" w:rsidRDefault="00F84424" w:rsidP="00F84424">
      <w:pPr>
        <w:jc w:val="center"/>
      </w:pPr>
      <w:r w:rsidRPr="00F84424">
        <w:object w:dxaOrig="1042" w:dyaOrig="748" w14:anchorId="64D890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2.2pt;height:37.2pt" o:ole="">
            <v:imagedata r:id="rId5" o:title=""/>
          </v:shape>
          <o:OLEObject Type="Embed" ProgID="ChemDraw.Document.6.0" ShapeID="_x0000_i1028" DrawAspect="Content" ObjectID="_1671884528" r:id="rId6"/>
        </w:object>
      </w:r>
    </w:p>
    <w:p w14:paraId="5E82225E" w14:textId="77777777" w:rsidR="00F84424" w:rsidRPr="00F84424" w:rsidRDefault="00F84424" w:rsidP="00F84424">
      <w:pPr>
        <w:jc w:val="center"/>
        <w:rPr>
          <w:b/>
          <w:lang w:val="ru-RU"/>
        </w:rPr>
      </w:pPr>
      <w:r w:rsidRPr="00F84424">
        <w:rPr>
          <w:b/>
          <w:i/>
          <w:u w:val="single"/>
          <w:lang w:val="ru-RU"/>
        </w:rPr>
        <w:t>Получение сложных эфиров</w:t>
      </w:r>
      <w:r w:rsidRPr="00F84424">
        <w:rPr>
          <w:b/>
          <w:lang w:val="ru-RU"/>
        </w:rPr>
        <w:t>.</w:t>
      </w:r>
    </w:p>
    <w:p w14:paraId="416D6078" w14:textId="77777777" w:rsidR="00F84424" w:rsidRPr="00F84424" w:rsidRDefault="00F84424" w:rsidP="00F84424">
      <w:pPr>
        <w:ind w:firstLine="720"/>
        <w:jc w:val="both"/>
        <w:rPr>
          <w:i/>
          <w:lang w:val="ru-RU"/>
        </w:rPr>
      </w:pPr>
      <w:r w:rsidRPr="00F84424">
        <w:rPr>
          <w:lang w:val="ru-RU"/>
        </w:rPr>
        <w:t>Сложные эфиры органических кислот чаще всего получают из природного сырья. Однако их получение возможно и синтетическими методами.</w:t>
      </w:r>
    </w:p>
    <w:p w14:paraId="1C1AA540" w14:textId="77777777" w:rsidR="00F84424" w:rsidRPr="00F84424" w:rsidRDefault="00F84424" w:rsidP="00F84424">
      <w:pPr>
        <w:ind w:firstLine="720"/>
        <w:jc w:val="both"/>
        <w:rPr>
          <w:lang w:val="ru-RU"/>
        </w:rPr>
      </w:pPr>
      <w:r w:rsidRPr="00F84424">
        <w:rPr>
          <w:i/>
          <w:lang w:val="ru-RU"/>
        </w:rPr>
        <w:t>1). Получение сложных эфиров взаимодействием спирта и кислоты</w:t>
      </w:r>
      <w:r w:rsidRPr="00F84424">
        <w:rPr>
          <w:b/>
          <w:lang w:val="ru-RU"/>
        </w:rPr>
        <w:t xml:space="preserve"> </w:t>
      </w:r>
      <w:r w:rsidRPr="00F84424">
        <w:rPr>
          <w:lang w:val="ru-RU"/>
        </w:rPr>
        <w:t>(это один из самых важных способов получения эфиров) по реакции этерификации:</w:t>
      </w:r>
    </w:p>
    <w:p w14:paraId="454250EE" w14:textId="77777777" w:rsidR="00F84424" w:rsidRPr="00F84424" w:rsidRDefault="00F84424" w:rsidP="00F84424">
      <w:pPr>
        <w:jc w:val="center"/>
      </w:pPr>
      <w:r w:rsidRPr="00F84424">
        <w:object w:dxaOrig="4642" w:dyaOrig="696" w14:anchorId="632FFE9E">
          <v:shape id="_x0000_i1029" type="#_x0000_t75" style="width:232.2pt;height:34.8pt" o:ole="">
            <v:imagedata r:id="rId7" o:title=""/>
          </v:shape>
          <o:OLEObject Type="Embed" ProgID="ChemDraw.Document.6.0" ShapeID="_x0000_i1029" DrawAspect="Content" ObjectID="_1671884529" r:id="rId8"/>
        </w:object>
      </w:r>
    </w:p>
    <w:p w14:paraId="1C279BA5" w14:textId="77777777" w:rsidR="00F84424" w:rsidRPr="00F84424" w:rsidRDefault="00F84424" w:rsidP="00F84424">
      <w:pPr>
        <w:ind w:firstLine="720"/>
        <w:jc w:val="both"/>
        <w:rPr>
          <w:lang w:val="ru-RU"/>
        </w:rPr>
      </w:pPr>
      <w:r w:rsidRPr="00F84424">
        <w:rPr>
          <w:i/>
          <w:lang w:val="ru-RU"/>
        </w:rPr>
        <w:t>2). Получение из хлорангидридов кислот и спиртов</w:t>
      </w:r>
      <w:r w:rsidRPr="00F84424">
        <w:rPr>
          <w:lang w:val="ru-RU"/>
        </w:rPr>
        <w:t>:</w:t>
      </w:r>
    </w:p>
    <w:p w14:paraId="368AD2F9" w14:textId="77777777" w:rsidR="00F84424" w:rsidRPr="00F84424" w:rsidRDefault="00F84424" w:rsidP="00F84424">
      <w:pPr>
        <w:jc w:val="center"/>
      </w:pPr>
      <w:r w:rsidRPr="00F84424">
        <w:object w:dxaOrig="4606" w:dyaOrig="680" w14:anchorId="4347E6B7">
          <v:shape id="_x0000_i1030" type="#_x0000_t75" style="width:230.4pt;height:34.2pt" o:ole="">
            <v:imagedata r:id="rId9" o:title=""/>
          </v:shape>
          <o:OLEObject Type="Embed" ProgID="ChemDraw.Document.6.0" ShapeID="_x0000_i1030" DrawAspect="Content" ObjectID="_1671884530" r:id="rId10"/>
        </w:object>
      </w:r>
    </w:p>
    <w:p w14:paraId="06CC5F9F" w14:textId="77777777" w:rsidR="00F84424" w:rsidRPr="00F84424" w:rsidRDefault="00F84424" w:rsidP="00F84424">
      <w:pPr>
        <w:ind w:firstLine="720"/>
        <w:jc w:val="both"/>
        <w:rPr>
          <w:lang w:val="ru-RU"/>
        </w:rPr>
      </w:pPr>
      <w:r w:rsidRPr="00F84424">
        <w:rPr>
          <w:lang w:val="ru-RU"/>
        </w:rPr>
        <w:t xml:space="preserve">3). </w:t>
      </w:r>
      <w:r w:rsidRPr="00F84424">
        <w:rPr>
          <w:i/>
          <w:lang w:val="ru-RU"/>
        </w:rPr>
        <w:t>Получение сложных эфиров взаимодействием ацетилена  и карбоновой кислоты</w:t>
      </w:r>
    </w:p>
    <w:p w14:paraId="697CFCF9" w14:textId="77777777" w:rsidR="00F84424" w:rsidRPr="00F84424" w:rsidRDefault="00F84424" w:rsidP="00F84424">
      <w:pPr>
        <w:jc w:val="center"/>
      </w:pPr>
      <w:r w:rsidRPr="00F84424">
        <w:object w:dxaOrig="5951" w:dyaOrig="1196" w14:anchorId="386AC2DD">
          <v:shape id="_x0000_i1031" type="#_x0000_t75" style="width:297.6pt;height:60pt" o:ole="">
            <v:imagedata r:id="rId11" o:title=""/>
          </v:shape>
          <o:OLEObject Type="Embed" ProgID="ChemDraw.Document.6.0" ShapeID="_x0000_i1031" DrawAspect="Content" ObjectID="_1671884531" r:id="rId12"/>
        </w:object>
      </w:r>
    </w:p>
    <w:p w14:paraId="7B01CEB8" w14:textId="77777777" w:rsidR="00F84424" w:rsidRPr="00F84424" w:rsidRDefault="00F84424" w:rsidP="00F84424">
      <w:pPr>
        <w:jc w:val="center"/>
        <w:rPr>
          <w:lang w:val="ru-RU"/>
        </w:rPr>
      </w:pPr>
      <w:r w:rsidRPr="00F84424">
        <w:rPr>
          <w:b/>
          <w:i/>
          <w:u w:val="single"/>
          <w:lang w:val="ru-RU"/>
        </w:rPr>
        <w:t>Химические свойства сложных эфиров</w:t>
      </w:r>
    </w:p>
    <w:p w14:paraId="0F646920" w14:textId="77777777" w:rsidR="00F84424" w:rsidRPr="00F84424" w:rsidRDefault="00F84424" w:rsidP="00F84424">
      <w:pPr>
        <w:jc w:val="both"/>
        <w:rPr>
          <w:lang w:val="ru-RU"/>
        </w:rPr>
      </w:pPr>
      <w:r w:rsidRPr="00F84424">
        <w:rPr>
          <w:i/>
          <w:lang w:val="ru-RU"/>
        </w:rPr>
        <w:t xml:space="preserve">1). Гидролиз (омыление). </w:t>
      </w:r>
      <w:r w:rsidRPr="00F84424">
        <w:rPr>
          <w:lang w:val="ru-RU"/>
        </w:rPr>
        <w:t>Эту реакцию можно рассматривать как обратную реакции этерификации. Реакция может протекать как в кислой, так и щелочной среде.</w:t>
      </w:r>
    </w:p>
    <w:p w14:paraId="1A21A2E8" w14:textId="77777777" w:rsidR="00F84424" w:rsidRPr="00F84424" w:rsidRDefault="00F84424" w:rsidP="00F84424">
      <w:pPr>
        <w:jc w:val="center"/>
      </w:pPr>
      <w:r w:rsidRPr="00F84424">
        <w:object w:dxaOrig="6483" w:dyaOrig="1361" w14:anchorId="72C25D97">
          <v:shape id="_x0000_i1032" type="#_x0000_t75" style="width:324pt;height:67.8pt" o:ole="">
            <v:imagedata r:id="rId13" o:title=""/>
          </v:shape>
          <o:OLEObject Type="Embed" ProgID="ChemDraw.Document.6.0" ShapeID="_x0000_i1032" DrawAspect="Content" ObjectID="_1671884532" r:id="rId14"/>
        </w:object>
      </w:r>
    </w:p>
    <w:p w14:paraId="17734D30" w14:textId="77777777" w:rsidR="00F84424" w:rsidRPr="00F84424" w:rsidRDefault="00F84424" w:rsidP="00F84424">
      <w:pPr>
        <w:jc w:val="both"/>
        <w:rPr>
          <w:lang w:val="ru-RU"/>
        </w:rPr>
      </w:pPr>
      <w:r w:rsidRPr="00F84424">
        <w:rPr>
          <w:i/>
          <w:lang w:val="ru-RU"/>
        </w:rPr>
        <w:t>2). Восстановление</w:t>
      </w:r>
      <w:r w:rsidRPr="00F84424">
        <w:rPr>
          <w:lang w:val="ru-RU"/>
        </w:rPr>
        <w:t>. При восстановлении сложного эфира образуется смесь двух спиртов:</w:t>
      </w:r>
    </w:p>
    <w:p w14:paraId="3D64F90A" w14:textId="77777777" w:rsidR="00F84424" w:rsidRPr="00F84424" w:rsidRDefault="00F84424" w:rsidP="00F84424">
      <w:pPr>
        <w:jc w:val="center"/>
        <w:rPr>
          <w:lang w:val="ru-RU"/>
        </w:rPr>
      </w:pPr>
      <w:r w:rsidRPr="00F84424">
        <w:object w:dxaOrig="6095" w:dyaOrig="1320" w14:anchorId="258D6ABC">
          <v:shape id="_x0000_i1033" type="#_x0000_t75" style="width:304.8pt;height:66pt" o:ole="">
            <v:imagedata r:id="rId15" o:title=""/>
          </v:shape>
          <o:OLEObject Type="Embed" ProgID="ChemDraw.Document.6.0" ShapeID="_x0000_i1033" DrawAspect="Content" ObjectID="_1671884533" r:id="rId16"/>
        </w:object>
      </w:r>
      <w:r w:rsidRPr="00F84424">
        <w:rPr>
          <w:color w:val="FF0000"/>
          <w:lang w:val="ru-RU"/>
        </w:rPr>
        <w:t xml:space="preserve"> </w:t>
      </w:r>
    </w:p>
    <w:p w14:paraId="65B2BCDD" w14:textId="77777777" w:rsidR="00F84424" w:rsidRPr="00F84424" w:rsidRDefault="00F84424" w:rsidP="00F84424">
      <w:pPr>
        <w:jc w:val="both"/>
        <w:rPr>
          <w:lang w:val="ru-RU"/>
        </w:rPr>
      </w:pPr>
      <w:r w:rsidRPr="00F84424">
        <w:rPr>
          <w:i/>
          <w:lang w:val="ru-RU"/>
        </w:rPr>
        <w:t>3). Образование амидов кислот</w:t>
      </w:r>
      <w:r w:rsidRPr="00F84424">
        <w:rPr>
          <w:lang w:val="ru-RU"/>
        </w:rPr>
        <w:t>. При взаимодействии сложных эфиров с аммиаком образуются амиды</w:t>
      </w:r>
    </w:p>
    <w:p w14:paraId="15044806" w14:textId="77777777" w:rsidR="00F84424" w:rsidRPr="00F84424" w:rsidRDefault="00F84424" w:rsidP="00F84424">
      <w:pPr>
        <w:jc w:val="center"/>
      </w:pPr>
      <w:r w:rsidRPr="00F84424">
        <w:object w:dxaOrig="5847" w:dyaOrig="719" w14:anchorId="3D4471F5">
          <v:shape id="_x0000_i1034" type="#_x0000_t75" style="width:272.4pt;height:33.6pt" o:ole="">
            <v:imagedata r:id="rId17" o:title=""/>
          </v:shape>
          <o:OLEObject Type="Embed" ProgID="ChemDraw.Document.6.0" ShapeID="_x0000_i1034" DrawAspect="Content" ObjectID="_1671884534" r:id="rId18"/>
        </w:object>
      </w:r>
    </w:p>
    <w:p w14:paraId="604BCA92" w14:textId="77777777" w:rsidR="00F84424" w:rsidRPr="00F84424" w:rsidRDefault="00F84424" w:rsidP="00F84424">
      <w:pPr>
        <w:rPr>
          <w:b/>
          <w:lang w:val="ru-RU"/>
        </w:rPr>
      </w:pPr>
      <w:r w:rsidRPr="00F84424">
        <w:rPr>
          <w:b/>
          <w:lang w:val="ru-RU"/>
        </w:rPr>
        <w:t>Жиры</w:t>
      </w:r>
    </w:p>
    <w:p w14:paraId="56A72C50" w14:textId="77777777" w:rsidR="00F84424" w:rsidRPr="00F84424" w:rsidRDefault="00F84424" w:rsidP="00F84424">
      <w:pPr>
        <w:jc w:val="both"/>
      </w:pPr>
      <w:r w:rsidRPr="00F84424">
        <w:rPr>
          <w:lang w:val="ru-RU"/>
        </w:rPr>
        <w:t>Жиры – смеси сложных эфиров глицерина и одноосновных высших карбоновых  (жирных) кислот. Жиры играют важную роль в жизни растительного и животного мира. Как правило, природные жиры представляют собой смеси глицеридов различных кислот. Чаще всего в них встречаются остатки кислот с С</w:t>
      </w:r>
      <w:r w:rsidRPr="00F84424">
        <w:rPr>
          <w:vertAlign w:val="subscript"/>
          <w:lang w:val="ru-RU"/>
        </w:rPr>
        <w:t>12</w:t>
      </w:r>
      <w:r w:rsidRPr="00F84424">
        <w:rPr>
          <w:lang w:val="ru-RU"/>
        </w:rPr>
        <w:t>-С</w:t>
      </w:r>
      <w:r w:rsidRPr="00F84424">
        <w:rPr>
          <w:vertAlign w:val="subscript"/>
          <w:lang w:val="ru-RU"/>
        </w:rPr>
        <w:t>18</w:t>
      </w:r>
      <w:r w:rsidRPr="00F84424">
        <w:rPr>
          <w:lang w:val="ru-RU"/>
        </w:rPr>
        <w:t xml:space="preserve">. </w:t>
      </w:r>
      <w:proofErr w:type="spellStart"/>
      <w:r w:rsidRPr="00F84424">
        <w:t>Они</w:t>
      </w:r>
      <w:proofErr w:type="spellEnd"/>
      <w:r w:rsidRPr="00F84424">
        <w:t xml:space="preserve"> </w:t>
      </w:r>
      <w:proofErr w:type="spellStart"/>
      <w:r w:rsidRPr="00F84424">
        <w:t>могут</w:t>
      </w:r>
      <w:proofErr w:type="spellEnd"/>
      <w:r w:rsidRPr="00F84424">
        <w:t xml:space="preserve"> </w:t>
      </w:r>
      <w:proofErr w:type="spellStart"/>
      <w:r w:rsidRPr="00F84424">
        <w:t>быть</w:t>
      </w:r>
      <w:proofErr w:type="spellEnd"/>
      <w:r w:rsidRPr="00F84424">
        <w:t xml:space="preserve"> </w:t>
      </w:r>
      <w:proofErr w:type="spellStart"/>
      <w:r w:rsidRPr="00F84424">
        <w:t>предельными</w:t>
      </w:r>
      <w:proofErr w:type="spellEnd"/>
      <w:r w:rsidRPr="00F84424">
        <w:t xml:space="preserve"> и </w:t>
      </w:r>
      <w:proofErr w:type="spellStart"/>
      <w:proofErr w:type="gramStart"/>
      <w:r w:rsidRPr="00F84424">
        <w:t>непредельными</w:t>
      </w:r>
      <w:proofErr w:type="spellEnd"/>
      <w:r w:rsidRPr="00F84424">
        <w:t xml:space="preserve"> ,</w:t>
      </w:r>
      <w:proofErr w:type="gramEnd"/>
      <w:r w:rsidRPr="00F84424">
        <w:t xml:space="preserve"> </w:t>
      </w:r>
      <w:proofErr w:type="spellStart"/>
      <w:r w:rsidRPr="00F84424">
        <w:t>например</w:t>
      </w:r>
      <w:proofErr w:type="spellEnd"/>
      <w:r w:rsidRPr="00F84424">
        <w:t>,</w:t>
      </w: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4317"/>
        <w:gridCol w:w="4503"/>
      </w:tblGrid>
      <w:tr w:rsidR="00F84424" w:rsidRPr="00F84424" w14:paraId="16DC1DC4" w14:textId="77777777" w:rsidTr="00256675">
        <w:tc>
          <w:tcPr>
            <w:tcW w:w="4317" w:type="dxa"/>
          </w:tcPr>
          <w:p w14:paraId="665BDAC4" w14:textId="77777777" w:rsidR="00F84424" w:rsidRPr="00F84424" w:rsidRDefault="00F84424" w:rsidP="00F84424">
            <w:pPr>
              <w:jc w:val="both"/>
            </w:pPr>
            <w:proofErr w:type="spellStart"/>
            <w:r w:rsidRPr="00F84424">
              <w:t>лауриновая</w:t>
            </w:r>
            <w:proofErr w:type="spellEnd"/>
            <w:r w:rsidRPr="00F84424">
              <w:t xml:space="preserve"> </w:t>
            </w:r>
            <w:proofErr w:type="spellStart"/>
            <w:r w:rsidRPr="00F84424">
              <w:t>кислота</w:t>
            </w:r>
            <w:proofErr w:type="spellEnd"/>
            <w:r w:rsidRPr="00F84424">
              <w:t xml:space="preserve"> – С</w:t>
            </w:r>
            <w:r w:rsidRPr="00F84424">
              <w:rPr>
                <w:vertAlign w:val="subscript"/>
              </w:rPr>
              <w:t>11</w:t>
            </w:r>
            <w:r w:rsidRPr="00F84424">
              <w:t>Н</w:t>
            </w:r>
            <w:r w:rsidRPr="00F84424">
              <w:rPr>
                <w:vertAlign w:val="subscript"/>
              </w:rPr>
              <w:t>23</w:t>
            </w:r>
            <w:r w:rsidRPr="00F84424">
              <w:t>СООН</w:t>
            </w:r>
          </w:p>
        </w:tc>
        <w:tc>
          <w:tcPr>
            <w:tcW w:w="4503" w:type="dxa"/>
          </w:tcPr>
          <w:p w14:paraId="6CE48C02" w14:textId="77777777" w:rsidR="00F84424" w:rsidRPr="00F84424" w:rsidRDefault="00F84424" w:rsidP="00F84424">
            <w:pPr>
              <w:jc w:val="both"/>
            </w:pPr>
            <w:proofErr w:type="spellStart"/>
            <w:r w:rsidRPr="00F84424">
              <w:t>стеариновая</w:t>
            </w:r>
            <w:proofErr w:type="spellEnd"/>
            <w:r w:rsidRPr="00F84424">
              <w:t xml:space="preserve"> </w:t>
            </w:r>
            <w:proofErr w:type="spellStart"/>
            <w:r w:rsidRPr="00F84424">
              <w:t>кислота</w:t>
            </w:r>
            <w:proofErr w:type="spellEnd"/>
            <w:r w:rsidRPr="00F84424">
              <w:t xml:space="preserve"> - С</w:t>
            </w:r>
            <w:r w:rsidRPr="00F84424">
              <w:rPr>
                <w:vertAlign w:val="subscript"/>
              </w:rPr>
              <w:t>17</w:t>
            </w:r>
            <w:r w:rsidRPr="00F84424">
              <w:t>Н</w:t>
            </w:r>
            <w:r w:rsidRPr="00F84424">
              <w:rPr>
                <w:vertAlign w:val="subscript"/>
              </w:rPr>
              <w:t>35</w:t>
            </w:r>
            <w:r w:rsidRPr="00F84424">
              <w:t>СООН</w:t>
            </w:r>
          </w:p>
        </w:tc>
      </w:tr>
      <w:tr w:rsidR="00F84424" w:rsidRPr="00F84424" w14:paraId="1DC01DD2" w14:textId="77777777" w:rsidTr="00256675">
        <w:tc>
          <w:tcPr>
            <w:tcW w:w="4317" w:type="dxa"/>
          </w:tcPr>
          <w:p w14:paraId="156EB78E" w14:textId="77777777" w:rsidR="00F84424" w:rsidRPr="00F84424" w:rsidRDefault="00F84424" w:rsidP="00F84424">
            <w:pPr>
              <w:jc w:val="both"/>
            </w:pPr>
            <w:proofErr w:type="spellStart"/>
            <w:r w:rsidRPr="00F84424">
              <w:t>пальметиновая</w:t>
            </w:r>
            <w:proofErr w:type="spellEnd"/>
            <w:r w:rsidRPr="00F84424">
              <w:t xml:space="preserve"> </w:t>
            </w:r>
            <w:proofErr w:type="spellStart"/>
            <w:r w:rsidRPr="00F84424">
              <w:t>кислота</w:t>
            </w:r>
            <w:proofErr w:type="spellEnd"/>
            <w:r w:rsidRPr="00F84424">
              <w:t xml:space="preserve"> - С</w:t>
            </w:r>
            <w:r w:rsidRPr="00F84424">
              <w:rPr>
                <w:vertAlign w:val="subscript"/>
              </w:rPr>
              <w:t>15</w:t>
            </w:r>
            <w:r w:rsidRPr="00F84424">
              <w:t>Н</w:t>
            </w:r>
            <w:r w:rsidRPr="00F84424">
              <w:rPr>
                <w:vertAlign w:val="subscript"/>
              </w:rPr>
              <w:t>31</w:t>
            </w:r>
            <w:r w:rsidRPr="00F84424">
              <w:t>СООН</w:t>
            </w:r>
          </w:p>
        </w:tc>
        <w:tc>
          <w:tcPr>
            <w:tcW w:w="4503" w:type="dxa"/>
          </w:tcPr>
          <w:p w14:paraId="538483C6" w14:textId="77777777" w:rsidR="00F84424" w:rsidRPr="00F84424" w:rsidRDefault="00F84424" w:rsidP="00F84424">
            <w:pPr>
              <w:jc w:val="both"/>
            </w:pPr>
            <w:proofErr w:type="spellStart"/>
            <w:r w:rsidRPr="00F84424">
              <w:t>олеиновая</w:t>
            </w:r>
            <w:proofErr w:type="spellEnd"/>
            <w:r w:rsidRPr="00F84424">
              <w:t xml:space="preserve"> </w:t>
            </w:r>
            <w:proofErr w:type="spellStart"/>
            <w:r w:rsidRPr="00F84424">
              <w:t>кислота</w:t>
            </w:r>
            <w:proofErr w:type="spellEnd"/>
            <w:r w:rsidRPr="00F84424">
              <w:t xml:space="preserve"> - С</w:t>
            </w:r>
            <w:r w:rsidRPr="00F84424">
              <w:rPr>
                <w:vertAlign w:val="subscript"/>
              </w:rPr>
              <w:t>17</w:t>
            </w:r>
            <w:r w:rsidRPr="00F84424">
              <w:t>Н</w:t>
            </w:r>
            <w:r w:rsidRPr="00F84424">
              <w:rPr>
                <w:vertAlign w:val="subscript"/>
              </w:rPr>
              <w:t>33</w:t>
            </w:r>
            <w:r w:rsidRPr="00F84424">
              <w:t>СООН</w:t>
            </w:r>
          </w:p>
        </w:tc>
      </w:tr>
      <w:tr w:rsidR="00F84424" w:rsidRPr="00F84424" w14:paraId="21F3165D" w14:textId="77777777" w:rsidTr="00256675">
        <w:tc>
          <w:tcPr>
            <w:tcW w:w="4317" w:type="dxa"/>
          </w:tcPr>
          <w:p w14:paraId="6E44C16D" w14:textId="77777777" w:rsidR="00F84424" w:rsidRPr="00F84424" w:rsidRDefault="00F84424" w:rsidP="00F84424">
            <w:pPr>
              <w:jc w:val="both"/>
            </w:pPr>
            <w:proofErr w:type="spellStart"/>
            <w:r w:rsidRPr="00F84424">
              <w:t>маргариновая</w:t>
            </w:r>
            <w:proofErr w:type="spellEnd"/>
            <w:r w:rsidRPr="00F84424">
              <w:t xml:space="preserve"> </w:t>
            </w:r>
            <w:proofErr w:type="spellStart"/>
            <w:r w:rsidRPr="00F84424">
              <w:t>кислота</w:t>
            </w:r>
            <w:proofErr w:type="spellEnd"/>
            <w:r w:rsidRPr="00F84424">
              <w:t xml:space="preserve"> - С</w:t>
            </w:r>
            <w:r w:rsidRPr="00F84424">
              <w:rPr>
                <w:vertAlign w:val="subscript"/>
              </w:rPr>
              <w:t>16</w:t>
            </w:r>
            <w:r w:rsidRPr="00F84424">
              <w:t>Н</w:t>
            </w:r>
            <w:r w:rsidRPr="00F84424">
              <w:rPr>
                <w:vertAlign w:val="subscript"/>
              </w:rPr>
              <w:t>33</w:t>
            </w:r>
            <w:r w:rsidRPr="00F84424">
              <w:t>СООН</w:t>
            </w:r>
          </w:p>
        </w:tc>
        <w:tc>
          <w:tcPr>
            <w:tcW w:w="4503" w:type="dxa"/>
          </w:tcPr>
          <w:p w14:paraId="5EBD5F04" w14:textId="77777777" w:rsidR="00F84424" w:rsidRPr="00F84424" w:rsidRDefault="00F84424" w:rsidP="00F84424">
            <w:pPr>
              <w:jc w:val="both"/>
            </w:pPr>
            <w:proofErr w:type="spellStart"/>
            <w:r w:rsidRPr="00F84424">
              <w:t>арахидоновая</w:t>
            </w:r>
            <w:proofErr w:type="spellEnd"/>
            <w:r w:rsidRPr="00F84424">
              <w:t xml:space="preserve"> </w:t>
            </w:r>
            <w:proofErr w:type="spellStart"/>
            <w:r w:rsidRPr="00F84424">
              <w:t>кислота</w:t>
            </w:r>
            <w:proofErr w:type="spellEnd"/>
            <w:r w:rsidRPr="00F84424">
              <w:t xml:space="preserve"> - С</w:t>
            </w:r>
            <w:r w:rsidRPr="00F84424">
              <w:rPr>
                <w:vertAlign w:val="subscript"/>
              </w:rPr>
              <w:t>17</w:t>
            </w:r>
            <w:r w:rsidRPr="00F84424">
              <w:t>Н</w:t>
            </w:r>
            <w:r w:rsidRPr="00F84424">
              <w:rPr>
                <w:vertAlign w:val="subscript"/>
              </w:rPr>
              <w:t>31</w:t>
            </w:r>
            <w:r w:rsidRPr="00F84424">
              <w:t xml:space="preserve">СООН </w:t>
            </w:r>
          </w:p>
        </w:tc>
      </w:tr>
    </w:tbl>
    <w:p w14:paraId="05ADB592" w14:textId="77777777" w:rsidR="00F84424" w:rsidRPr="00F84424" w:rsidRDefault="00F84424" w:rsidP="00F84424">
      <w:pPr>
        <w:ind w:firstLine="708"/>
        <w:jc w:val="both"/>
        <w:rPr>
          <w:lang w:val="ru-RU"/>
        </w:rPr>
      </w:pPr>
      <w:r w:rsidRPr="00F84424">
        <w:rPr>
          <w:lang w:val="ru-RU"/>
        </w:rPr>
        <w:lastRenderedPageBreak/>
        <w:t xml:space="preserve">В жирах лишь 10% от общей массы приходится на остаток глицерина, все остальное составляют входящие в его состав остатки карбоновых кислот </w:t>
      </w:r>
    </w:p>
    <w:p w14:paraId="741B55F6" w14:textId="77777777" w:rsidR="00F84424" w:rsidRPr="00F84424" w:rsidRDefault="00F84424" w:rsidP="00F84424">
      <w:pPr>
        <w:jc w:val="center"/>
      </w:pPr>
      <w:r w:rsidRPr="00F84424">
        <w:object w:dxaOrig="5653" w:dyaOrig="2209" w14:anchorId="05D49EAC">
          <v:shape id="_x0000_i1035" type="#_x0000_t75" style="width:250.2pt;height:97.8pt" o:ole="">
            <v:imagedata r:id="rId19" o:title=""/>
          </v:shape>
          <o:OLEObject Type="Embed" ProgID="ChemDraw.Document.6.0" ShapeID="_x0000_i1035" DrawAspect="Content" ObjectID="_1671884535" r:id="rId20"/>
        </w:object>
      </w:r>
    </w:p>
    <w:p w14:paraId="57BDB9D9" w14:textId="77777777" w:rsidR="00F84424" w:rsidRPr="00F84424" w:rsidRDefault="00F84424" w:rsidP="00F84424">
      <w:pPr>
        <w:jc w:val="both"/>
        <w:rPr>
          <w:lang w:val="ru-RU"/>
        </w:rPr>
      </w:pPr>
      <w:r w:rsidRPr="00F84424">
        <w:rPr>
          <w:lang w:val="ru-RU"/>
        </w:rPr>
        <w:t>В состав твердых жиров входят главным образом эфиры предельных кислот, в то время как в составе жидких жиров – эфиры непредельных кислот. Под действием водорода в присутствии катализаторов (никеля) жидкие жиры превращаются в твердые вследствие присоединения водорода по месту двойной связи в кислотном остатке. Такой процесс называют гидрогенизацией или отвердением жиров. Этот процесс используют для получения твердых жиров, например, пищевого маргарина, из жидких растительных масел.</w:t>
      </w:r>
    </w:p>
    <w:p w14:paraId="248FA0DC" w14:textId="77777777" w:rsidR="00F84424" w:rsidRPr="00F84424" w:rsidRDefault="00F84424" w:rsidP="00F84424">
      <w:pPr>
        <w:jc w:val="both"/>
        <w:rPr>
          <w:lang w:val="ru-RU"/>
        </w:rPr>
      </w:pPr>
      <w:r w:rsidRPr="00F84424">
        <w:rPr>
          <w:lang w:val="ru-RU"/>
        </w:rPr>
        <w:t>Как и все сложные эфиры жиры подвергаются гидролизу (омылению). Сама по себе эта реакция медленная и для ее ускорения используют кислоты или щелочи. При гидролизе в кислой среде получаю глицерин и карбоновые кислоты, в то время как в щелочных условиях  - глицерин и соли карбоновых кислот.</w:t>
      </w:r>
    </w:p>
    <w:p w14:paraId="351AE865" w14:textId="77777777" w:rsidR="00F84424" w:rsidRPr="00F84424" w:rsidRDefault="00F84424" w:rsidP="00F84424">
      <w:pPr>
        <w:jc w:val="both"/>
        <w:rPr>
          <w:lang w:val="ru-RU"/>
        </w:rPr>
      </w:pPr>
      <w:r w:rsidRPr="00F84424">
        <w:rPr>
          <w:lang w:val="ru-RU"/>
        </w:rPr>
        <w:t xml:space="preserve">Растительные масла, содержащие глицериды непредельных кислот с двумя и более двойными и тройными связями, на воздухе легко окисляются, образуя прозрачную пленку – линоксин. Поэтому такие масла называют «высыхающими». При этом в буквальном смысле слова масло не высыхает, а окисляется. На первой стадии окисления образуется гидропероксидная группа С-ООН. Затем с помощью пероксидных мостиков (-О-О-) отдельные молекулы непредельных глицеридов объединяются между собой с образованием пространственной высокомолекулярной структуры. Процесс высыхания может быть значительно ускорен введением специального ускорителя (соли свинца, марганца, кобальта и др.). Нагревая масла с такими добавками, получают олифы, которые применяют для изготовления и разведения красок, шпатлевок и др. </w:t>
      </w:r>
    </w:p>
    <w:p w14:paraId="645247AD" w14:textId="77777777" w:rsidR="00161552" w:rsidRDefault="00161552" w:rsidP="00F761AD">
      <w:pPr>
        <w:tabs>
          <w:tab w:val="num" w:pos="360"/>
          <w:tab w:val="left" w:pos="993"/>
        </w:tabs>
        <w:ind w:left="360" w:hanging="360"/>
        <w:rPr>
          <w:color w:val="000000"/>
          <w:lang w:val="ru-RU"/>
        </w:rPr>
      </w:pPr>
    </w:p>
    <w:p w14:paraId="4394A1A6" w14:textId="77777777" w:rsidR="003644E6" w:rsidRDefault="003644E6" w:rsidP="003644E6">
      <w:pPr>
        <w:tabs>
          <w:tab w:val="left" w:pos="360"/>
          <w:tab w:val="left" w:pos="993"/>
        </w:tabs>
        <w:ind w:left="360" w:hanging="360"/>
        <w:jc w:val="both"/>
        <w:rPr>
          <w:b/>
          <w:lang w:val="ru-RU"/>
        </w:rPr>
      </w:pPr>
      <w:r>
        <w:rPr>
          <w:b/>
          <w:lang w:val="ru-RU"/>
        </w:rPr>
        <w:t xml:space="preserve">Литература: </w:t>
      </w:r>
    </w:p>
    <w:p w14:paraId="380A2310" w14:textId="77777777" w:rsidR="003644E6" w:rsidRDefault="003644E6" w:rsidP="003644E6">
      <w:pPr>
        <w:tabs>
          <w:tab w:val="left" w:pos="0"/>
          <w:tab w:val="left" w:pos="993"/>
        </w:tabs>
        <w:jc w:val="both"/>
        <w:rPr>
          <w:lang w:val="ru-RU"/>
        </w:rPr>
      </w:pPr>
      <w:r w:rsidRPr="00075CD3">
        <w:rPr>
          <w:b/>
          <w:lang w:val="ru-RU"/>
        </w:rPr>
        <w:t xml:space="preserve">Спецглавы органической химии и химической технологии получения наноматериалов, </w:t>
      </w:r>
      <w:r w:rsidRPr="00075CD3">
        <w:rPr>
          <w:lang w:val="ru-RU"/>
        </w:rPr>
        <w:t>В.В. Чесноков, М.Н. Тимофеева,</w:t>
      </w:r>
      <w:r w:rsidRPr="00075CD3">
        <w:rPr>
          <w:b/>
          <w:lang w:val="ru-RU"/>
        </w:rPr>
        <w:t xml:space="preserve"> </w:t>
      </w:r>
      <w:r w:rsidRPr="00075CD3">
        <w:rPr>
          <w:lang w:val="ru-RU"/>
        </w:rPr>
        <w:t>Изд-во НГТУ, 2008,</w:t>
      </w:r>
      <w:r w:rsidRPr="00075CD3">
        <w:rPr>
          <w:b/>
          <w:lang w:val="ru-RU"/>
        </w:rPr>
        <w:t xml:space="preserve"> </w:t>
      </w:r>
      <w:r>
        <w:t>ASBN</w:t>
      </w:r>
      <w:r w:rsidRPr="00075CD3">
        <w:rPr>
          <w:lang w:val="ru-RU"/>
        </w:rPr>
        <w:t>-978-5-7782-1075-2</w:t>
      </w:r>
    </w:p>
    <w:p w14:paraId="77EFFAC5" w14:textId="77777777" w:rsidR="00671C74" w:rsidRDefault="00671C74" w:rsidP="00F761AD">
      <w:pPr>
        <w:tabs>
          <w:tab w:val="num" w:pos="360"/>
          <w:tab w:val="left" w:pos="993"/>
        </w:tabs>
        <w:ind w:left="360" w:hanging="360"/>
        <w:rPr>
          <w:lang w:val="ru-RU"/>
        </w:rPr>
      </w:pPr>
    </w:p>
    <w:p w14:paraId="7B24CC88" w14:textId="77777777" w:rsidR="00E80DAC" w:rsidRPr="00671C74" w:rsidRDefault="00E80DAC" w:rsidP="00DE2DE0">
      <w:pPr>
        <w:rPr>
          <w:lang w:val="ru-RU"/>
        </w:rPr>
      </w:pPr>
      <w:bookmarkStart w:id="0" w:name="_GoBack"/>
      <w:bookmarkEnd w:id="0"/>
    </w:p>
    <w:sectPr w:rsidR="00E80DAC" w:rsidRPr="00671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455948"/>
    <w:multiLevelType w:val="hybridMultilevel"/>
    <w:tmpl w:val="A132A4D0"/>
    <w:lvl w:ilvl="0" w:tplc="0419000F">
      <w:start w:val="1"/>
      <w:numFmt w:val="decimal"/>
      <w:lvlText w:val="%1."/>
      <w:lvlJc w:val="left"/>
      <w:pPr>
        <w:tabs>
          <w:tab w:val="num" w:pos="942"/>
        </w:tabs>
        <w:ind w:left="94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62"/>
        </w:tabs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2"/>
        </w:tabs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2"/>
        </w:tabs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2"/>
        </w:tabs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2"/>
        </w:tabs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2"/>
        </w:tabs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2"/>
        </w:tabs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2"/>
        </w:tabs>
        <w:ind w:left="67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C74"/>
    <w:rsid w:val="00161552"/>
    <w:rsid w:val="00256675"/>
    <w:rsid w:val="003644E6"/>
    <w:rsid w:val="006108E1"/>
    <w:rsid w:val="00632470"/>
    <w:rsid w:val="0064347F"/>
    <w:rsid w:val="00671C74"/>
    <w:rsid w:val="006F5920"/>
    <w:rsid w:val="007C50DE"/>
    <w:rsid w:val="00902343"/>
    <w:rsid w:val="00A247AB"/>
    <w:rsid w:val="00C7512E"/>
    <w:rsid w:val="00DE2DE0"/>
    <w:rsid w:val="00E80DAC"/>
    <w:rsid w:val="00F761AD"/>
    <w:rsid w:val="00F84424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E8F00"/>
  <w15:chartTrackingRefBased/>
  <w15:docId w15:val="{E852D100-2DB2-4326-B82A-0E3FC3E5F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1C74"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F761A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paragraph" w:styleId="NormalWeb">
    <w:name w:val="Normal (Web)"/>
    <w:basedOn w:val="Normal"/>
    <w:semiHidden/>
    <w:rsid w:val="00F761AD"/>
    <w:pPr>
      <w:spacing w:before="100" w:beforeAutospacing="1" w:after="100" w:afterAutospacing="1"/>
    </w:pPr>
    <w:rPr>
      <w:rFonts w:eastAsia="Calibri"/>
      <w:lang w:val="ru-RU" w:eastAsia="ru-RU"/>
    </w:rPr>
  </w:style>
  <w:style w:type="character" w:customStyle="1" w:styleId="apple-converted-space">
    <w:name w:val="apple-converted-space"/>
    <w:rsid w:val="00F761AD"/>
    <w:rPr>
      <w:rFonts w:cs="Times New Roman"/>
    </w:rPr>
  </w:style>
  <w:style w:type="character" w:styleId="Hyperlink">
    <w:name w:val="Hyperlink"/>
    <w:rsid w:val="00DE2DE0"/>
    <w:rPr>
      <w:rFonts w:cs="Times New Roman"/>
      <w:color w:val="0156AA"/>
      <w:u w:val="none"/>
      <w:effect w:val="none"/>
      <w:bdr w:val="none" w:sz="0" w:space="0" w:color="auto" w:frame="1"/>
    </w:rPr>
  </w:style>
  <w:style w:type="paragraph" w:styleId="BodyTextIndent">
    <w:name w:val="Body Text Indent"/>
    <w:basedOn w:val="Normal"/>
    <w:rsid w:val="00161552"/>
    <w:pPr>
      <w:widowControl w:val="0"/>
      <w:spacing w:after="120"/>
      <w:ind w:left="283"/>
    </w:pPr>
    <w:rPr>
      <w:rFonts w:eastAsia="Times New Roman"/>
      <w:snapToGrid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У-16</vt:lpstr>
    </vt:vector>
  </TitlesOfParts>
  <Company>BIC</Company>
  <LinksUpToDate>false</LinksUpToDate>
  <CharactersWithSpaces>3650</CharactersWithSpaces>
  <SharedDoc>false</SharedDoc>
  <HLinks>
    <vt:vector size="12" baseType="variant">
      <vt:variant>
        <vt:i4>2097185</vt:i4>
      </vt:variant>
      <vt:variant>
        <vt:i4>51</vt:i4>
      </vt:variant>
      <vt:variant>
        <vt:i4>0</vt:i4>
      </vt:variant>
      <vt:variant>
        <vt:i4>5</vt:i4>
      </vt:variant>
      <vt:variant>
        <vt:lpwstr>http://virtua.library.nstu.ru/search/query?match_1=PHRASE&amp;field_1=a&amp;term_1=%D0%A2%D0%B8%D0%BC%D0%BE%D1%84%D0%B5%D0%B5%D0%B2%D0%B0,+%D0%9C%D0%B0%D1%80%D0%B8%D1%8F+%D0%9D%D0%B8%D0%BA%D0%BE%D0%BB%D0%B0%D0%B5%D0%B2%D0%BD%D0%B0++&amp;theme=NB_NSTU</vt:lpwstr>
      </vt:variant>
      <vt:variant>
        <vt:lpwstr/>
      </vt:variant>
      <vt:variant>
        <vt:i4>2949185</vt:i4>
      </vt:variant>
      <vt:variant>
        <vt:i4>48</vt:i4>
      </vt:variant>
      <vt:variant>
        <vt:i4>0</vt:i4>
      </vt:variant>
      <vt:variant>
        <vt:i4>5</vt:i4>
      </vt:variant>
      <vt:variant>
        <vt:lpwstr>http://virtua.library.nstu.ru/lib/item?id=chamo:232312&amp;theme=NB_NSTU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3</cp:revision>
  <dcterms:created xsi:type="dcterms:W3CDTF">2021-01-11T08:34:00Z</dcterms:created>
  <dcterms:modified xsi:type="dcterms:W3CDTF">2021-01-11T08:35:00Z</dcterms:modified>
</cp:coreProperties>
</file>