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0C7498" w:rsidRPr="004F2C74" w14:paraId="535356A0" w14:textId="77777777" w:rsidTr="004F2C74">
        <w:tc>
          <w:tcPr>
            <w:tcW w:w="9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620D6A" w14:textId="63E965CB" w:rsidR="000C7498" w:rsidRPr="004F2C74" w:rsidRDefault="000C7498" w:rsidP="004F2C74">
            <w:pPr>
              <w:tabs>
                <w:tab w:val="left" w:pos="993"/>
              </w:tabs>
              <w:jc w:val="center"/>
              <w:rPr>
                <w:b/>
                <w:lang w:val="ru-RU"/>
              </w:rPr>
            </w:pPr>
            <w:r w:rsidRPr="004F2C74">
              <w:rPr>
                <w:b/>
                <w:lang w:val="ru-RU"/>
              </w:rPr>
              <w:t>Механизм реакции алкилирования и ац</w:t>
            </w:r>
            <w:r w:rsidR="009F3C5B" w:rsidRPr="004F2C74">
              <w:rPr>
                <w:b/>
                <w:lang w:val="ru-RU"/>
              </w:rPr>
              <w:t>и</w:t>
            </w:r>
            <w:r w:rsidRPr="004F2C74">
              <w:rPr>
                <w:b/>
                <w:lang w:val="ru-RU"/>
              </w:rPr>
              <w:t>лирования бензола</w:t>
            </w:r>
          </w:p>
          <w:p w14:paraId="0CA97799" w14:textId="77777777" w:rsidR="00585631" w:rsidRPr="004F2C74" w:rsidRDefault="00585631" w:rsidP="004F2C74">
            <w:pPr>
              <w:spacing w:before="240"/>
              <w:jc w:val="both"/>
              <w:rPr>
                <w:lang w:val="ru-RU"/>
              </w:rPr>
            </w:pPr>
            <w:r w:rsidRPr="004F2C74">
              <w:rPr>
                <w:lang w:val="ru-RU"/>
              </w:rPr>
              <w:t>Реакции электрофильного замещения в ароматических соединениях протекают с участием электрофильной частицы, которая образуется в результате распада молекулы реагента ХУ на электрофильную частицу Х</w:t>
            </w:r>
            <w:r w:rsidRPr="004F2C74">
              <w:rPr>
                <w:vertAlign w:val="superscript"/>
                <w:lang w:val="ru-RU"/>
              </w:rPr>
              <w:t>+</w:t>
            </w:r>
            <w:r w:rsidRPr="004F2C74">
              <w:rPr>
                <w:lang w:val="ru-RU"/>
              </w:rPr>
              <w:t xml:space="preserve"> и анион У</w:t>
            </w:r>
            <w:r w:rsidRPr="004F2C74">
              <w:rPr>
                <w:vertAlign w:val="superscript"/>
                <w:lang w:val="ru-RU"/>
              </w:rPr>
              <w:t>-</w:t>
            </w:r>
            <w:r w:rsidRPr="004F2C74">
              <w:rPr>
                <w:lang w:val="ru-RU"/>
              </w:rPr>
              <w:t xml:space="preserve"> :</w:t>
            </w:r>
          </w:p>
          <w:p w14:paraId="5C5DE51F" w14:textId="77777777" w:rsidR="00585631" w:rsidRPr="004F2C74" w:rsidRDefault="00585631" w:rsidP="004F2C74">
            <w:pPr>
              <w:pStyle w:val="BodyTextIndent"/>
              <w:ind w:left="0"/>
              <w:jc w:val="center"/>
              <w:rPr>
                <w:sz w:val="24"/>
                <w:szCs w:val="24"/>
              </w:rPr>
            </w:pPr>
            <w:r w:rsidRPr="004F2C74">
              <w:rPr>
                <w:sz w:val="24"/>
                <w:szCs w:val="24"/>
              </w:rPr>
              <w:object w:dxaOrig="2030" w:dyaOrig="327" w14:anchorId="7C277CD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3" type="#_x0000_t75" style="width:101.4pt;height:16.2pt" o:ole="">
                  <v:imagedata r:id="rId5" o:title=""/>
                </v:shape>
                <o:OLEObject Type="Embed" ProgID="ChemDraw.Document.6.0" ShapeID="_x0000_i1043" DrawAspect="Content" ObjectID="_1671884964" r:id="rId6"/>
              </w:object>
            </w:r>
          </w:p>
          <w:p w14:paraId="192BCD7A" w14:textId="77777777" w:rsidR="00585631" w:rsidRPr="004F2C74" w:rsidRDefault="00585631" w:rsidP="004F2C74">
            <w:pPr>
              <w:pStyle w:val="BodyTextIndent"/>
              <w:ind w:left="0" w:firstLine="720"/>
              <w:jc w:val="both"/>
              <w:rPr>
                <w:b/>
                <w:sz w:val="24"/>
                <w:szCs w:val="24"/>
              </w:rPr>
            </w:pPr>
            <w:r w:rsidRPr="004F2C74">
              <w:rPr>
                <w:b/>
                <w:sz w:val="24"/>
                <w:szCs w:val="24"/>
              </w:rPr>
              <w:t xml:space="preserve">Первой стадией электрофильного замещения является образование </w:t>
            </w:r>
            <w:r w:rsidRPr="004F2C74">
              <w:rPr>
                <w:b/>
                <w:sz w:val="24"/>
                <w:szCs w:val="24"/>
              </w:rPr>
              <w:sym w:font="Symbol" w:char="F070"/>
            </w:r>
            <w:r w:rsidRPr="004F2C74">
              <w:rPr>
                <w:b/>
                <w:sz w:val="24"/>
                <w:szCs w:val="24"/>
              </w:rPr>
              <w:t>-комплекса:</w:t>
            </w:r>
          </w:p>
          <w:p w14:paraId="4076746C" w14:textId="77777777" w:rsidR="00585631" w:rsidRPr="00585631" w:rsidRDefault="00585631" w:rsidP="004F2C74">
            <w:pPr>
              <w:jc w:val="center"/>
            </w:pPr>
            <w:r w:rsidRPr="00585631">
              <w:object w:dxaOrig="3910" w:dyaOrig="1024" w14:anchorId="11ED9336">
                <v:shape id="_x0000_i1044" type="#_x0000_t75" style="width:169.2pt;height:44.4pt" o:ole="">
                  <v:imagedata r:id="rId7" o:title=""/>
                </v:shape>
                <o:OLEObject Type="Embed" ProgID="ChemDraw.Document.6.0" ShapeID="_x0000_i1044" DrawAspect="Content" ObjectID="_1671884965" r:id="rId8"/>
              </w:object>
            </w:r>
          </w:p>
          <w:p w14:paraId="1B5D286E" w14:textId="77777777" w:rsidR="00585631" w:rsidRPr="004F2C74" w:rsidRDefault="00585631" w:rsidP="004F2C74">
            <w:pPr>
              <w:jc w:val="both"/>
              <w:rPr>
                <w:lang w:val="ru-RU"/>
              </w:rPr>
            </w:pPr>
            <w:r w:rsidRPr="004F2C74">
              <w:rPr>
                <w:lang w:val="ru-RU"/>
              </w:rPr>
              <w:t xml:space="preserve">Вторая стадия - образование </w:t>
            </w:r>
            <w:r w:rsidRPr="004F2C74">
              <w:sym w:font="Symbol" w:char="F073"/>
            </w:r>
            <w:r w:rsidRPr="004F2C74">
              <w:rPr>
                <w:lang w:val="ru-RU"/>
              </w:rPr>
              <w:t xml:space="preserve">-комплекса. При этом электрофильная частица “вытягивает” из шести </w:t>
            </w:r>
            <w:r w:rsidRPr="004F2C74">
              <w:sym w:font="Symbol" w:char="F070"/>
            </w:r>
            <w:r w:rsidRPr="004F2C74">
              <w:rPr>
                <w:lang w:val="ru-RU"/>
              </w:rPr>
              <w:t xml:space="preserve">-электронов ароматической системы два электрона для образования обычной ковалентной связи с одним из атомов углерода кольца: </w:t>
            </w:r>
          </w:p>
          <w:p w14:paraId="5FE4CB97" w14:textId="77777777" w:rsidR="00585631" w:rsidRPr="00585631" w:rsidRDefault="00585631" w:rsidP="004F2C74">
            <w:pPr>
              <w:jc w:val="center"/>
            </w:pPr>
            <w:r w:rsidRPr="00585631">
              <w:object w:dxaOrig="3660" w:dyaOrig="1133" w14:anchorId="62353430">
                <v:shape id="_x0000_i1045" type="#_x0000_t75" style="width:163.2pt;height:50.4pt" o:ole="">
                  <v:imagedata r:id="rId9" o:title=""/>
                </v:shape>
                <o:OLEObject Type="Embed" ProgID="ChemDraw.Document.6.0" ShapeID="_x0000_i1045" DrawAspect="Content" ObjectID="_1671884966" r:id="rId10"/>
              </w:object>
            </w:r>
          </w:p>
          <w:p w14:paraId="67635292" w14:textId="77777777" w:rsidR="00585631" w:rsidRPr="004F2C74" w:rsidRDefault="00585631" w:rsidP="004F2C74">
            <w:pPr>
              <w:jc w:val="both"/>
              <w:rPr>
                <w:lang w:val="ru-RU"/>
              </w:rPr>
            </w:pPr>
            <w:r w:rsidRPr="004F2C74">
              <w:rPr>
                <w:lang w:val="ru-RU"/>
              </w:rPr>
              <w:t xml:space="preserve">Образовавшийся </w:t>
            </w:r>
            <w:r w:rsidRPr="004F2C74">
              <w:sym w:font="Symbol" w:char="F073"/>
            </w:r>
            <w:r w:rsidRPr="004F2C74">
              <w:rPr>
                <w:lang w:val="ru-RU"/>
              </w:rPr>
              <w:t xml:space="preserve">-комплекс уже не обладает ароматической структурой: это нестабильный карбокатион, в котором четыре </w:t>
            </w:r>
            <w:r w:rsidRPr="004F2C74">
              <w:rPr>
                <w:i/>
              </w:rPr>
              <w:sym w:font="Symbol" w:char="F070"/>
            </w:r>
            <w:r w:rsidRPr="004F2C74">
              <w:rPr>
                <w:lang w:val="ru-RU"/>
              </w:rPr>
              <w:t xml:space="preserve">-электрона в делокализованном состоянии распределены между пятью </w:t>
            </w:r>
            <w:r w:rsidRPr="004F2C74">
              <w:rPr>
                <w:i/>
              </w:rPr>
              <w:t>sp</w:t>
            </w:r>
            <w:r w:rsidRPr="004F2C74">
              <w:rPr>
                <w:i/>
                <w:vertAlign w:val="superscript"/>
                <w:lang w:val="ru-RU"/>
              </w:rPr>
              <w:t>2</w:t>
            </w:r>
            <w:r w:rsidRPr="004F2C74">
              <w:rPr>
                <w:lang w:val="ru-RU"/>
              </w:rPr>
              <w:t>-гибридными углеродными атомами, тогда как углеродный атом, к которому присоединен электрофил, переходит в насыщенное состояние (</w:t>
            </w:r>
            <w:r w:rsidRPr="004F2C74">
              <w:rPr>
                <w:i/>
              </w:rPr>
              <w:t>sp</w:t>
            </w:r>
            <w:r w:rsidRPr="004F2C74">
              <w:rPr>
                <w:vertAlign w:val="superscript"/>
                <w:lang w:val="ru-RU"/>
              </w:rPr>
              <w:t>3</w:t>
            </w:r>
            <w:r w:rsidRPr="004F2C74">
              <w:rPr>
                <w:lang w:val="ru-RU"/>
              </w:rPr>
              <w:t xml:space="preserve"> -гибридизация). Вступивший заместитель Х и атом водорода находятся в плоскости, перпендикулярной плоскости шестичленного кольца. </w:t>
            </w:r>
            <w:r w:rsidRPr="004F2C74">
              <w:sym w:font="Symbol" w:char="F073"/>
            </w:r>
            <w:r w:rsidRPr="004F2C74">
              <w:rPr>
                <w:lang w:val="ru-RU"/>
              </w:rPr>
              <w:t xml:space="preserve">-Комплекс - это промежуточный продукт, образование и структура которого были доказаны рядом методов, в частности спектроскопией. </w:t>
            </w:r>
          </w:p>
          <w:p w14:paraId="68638866" w14:textId="77777777" w:rsidR="00585631" w:rsidRPr="004F2C74" w:rsidRDefault="00585631" w:rsidP="004F2C74">
            <w:pPr>
              <w:jc w:val="both"/>
              <w:rPr>
                <w:lang w:val="ru-RU"/>
              </w:rPr>
            </w:pPr>
            <w:r w:rsidRPr="004F2C74">
              <w:rPr>
                <w:lang w:val="ru-RU"/>
              </w:rPr>
              <w:t xml:space="preserve">Третья стадия электрофильного замещения заключается в превращении </w:t>
            </w:r>
            <w:r w:rsidRPr="004F2C74">
              <w:sym w:font="Symbol" w:char="F073"/>
            </w:r>
            <w:r w:rsidRPr="004F2C74">
              <w:rPr>
                <w:lang w:val="ru-RU"/>
              </w:rPr>
              <w:t xml:space="preserve">-комплекса в ароматический продукт замещения путем отщепления атома водорода в виде протона: </w:t>
            </w:r>
          </w:p>
          <w:p w14:paraId="4D749755" w14:textId="77777777" w:rsidR="00585631" w:rsidRPr="00585631" w:rsidRDefault="00585631" w:rsidP="004F2C74">
            <w:pPr>
              <w:jc w:val="center"/>
            </w:pPr>
            <w:r w:rsidRPr="00585631">
              <w:object w:dxaOrig="4632" w:dyaOrig="1346" w14:anchorId="2E2010C5">
                <v:shape id="_x0000_i1046" type="#_x0000_t75" style="width:231.6pt;height:67.2pt" o:ole="">
                  <v:imagedata r:id="rId11" o:title=""/>
                </v:shape>
                <o:OLEObject Type="Embed" ProgID="ChemDraw.Document.6.0" ShapeID="_x0000_i1046" DrawAspect="Content" ObjectID="_1671884967" r:id="rId12"/>
              </w:object>
            </w:r>
          </w:p>
          <w:p w14:paraId="0CDE6F66" w14:textId="77777777" w:rsidR="00585631" w:rsidRPr="004F2C74" w:rsidRDefault="00585631" w:rsidP="00585631">
            <w:pPr>
              <w:pStyle w:val="BodyText"/>
              <w:rPr>
                <w:sz w:val="24"/>
                <w:szCs w:val="24"/>
              </w:rPr>
            </w:pPr>
            <w:r w:rsidRPr="004F2C74">
              <w:rPr>
                <w:sz w:val="24"/>
                <w:szCs w:val="24"/>
              </w:rPr>
              <w:t xml:space="preserve">Два электрона, участвовавшие в образовании связи С-Н, после отделения протона вместе с четырьмя делокализованными электронами пяти углеродных атомов снова образуют стабильную ароматическую </w:t>
            </w:r>
            <w:r w:rsidRPr="004F2C74">
              <w:rPr>
                <w:sz w:val="24"/>
                <w:szCs w:val="24"/>
              </w:rPr>
              <w:sym w:font="Symbol" w:char="F070"/>
            </w:r>
            <w:r w:rsidRPr="004F2C74">
              <w:rPr>
                <w:sz w:val="24"/>
                <w:szCs w:val="24"/>
              </w:rPr>
              <w:t>-электронную систему. Отщепившийся протон Н</w:t>
            </w:r>
            <w:r w:rsidRPr="004F2C74">
              <w:rPr>
                <w:sz w:val="24"/>
                <w:szCs w:val="24"/>
                <w:vertAlign w:val="superscript"/>
              </w:rPr>
              <w:t>+</w:t>
            </w:r>
            <w:r w:rsidRPr="004F2C74">
              <w:rPr>
                <w:sz w:val="24"/>
                <w:szCs w:val="24"/>
              </w:rPr>
              <w:t xml:space="preserve">  образует с анионом </w:t>
            </w:r>
            <w:r w:rsidRPr="004F2C74">
              <w:rPr>
                <w:sz w:val="24"/>
                <w:szCs w:val="24"/>
                <w:lang w:val="en-US"/>
              </w:rPr>
              <w:t>Y</w:t>
            </w:r>
            <w:r w:rsidRPr="004F2C74">
              <w:rPr>
                <w:sz w:val="24"/>
                <w:szCs w:val="24"/>
                <w:vertAlign w:val="superscript"/>
              </w:rPr>
              <w:t>-</w:t>
            </w:r>
            <w:r w:rsidRPr="004F2C74">
              <w:rPr>
                <w:sz w:val="24"/>
                <w:szCs w:val="24"/>
              </w:rPr>
              <w:t xml:space="preserve"> побочный продукт реакции Н</w:t>
            </w:r>
            <w:r w:rsidRPr="004F2C74">
              <w:rPr>
                <w:sz w:val="24"/>
                <w:szCs w:val="24"/>
                <w:lang w:val="en-US"/>
              </w:rPr>
              <w:t>Y</w:t>
            </w:r>
            <w:r w:rsidRPr="004F2C74">
              <w:rPr>
                <w:sz w:val="24"/>
                <w:szCs w:val="24"/>
              </w:rPr>
              <w:t xml:space="preserve">. </w:t>
            </w:r>
          </w:p>
          <w:p w14:paraId="4C645586" w14:textId="77777777" w:rsidR="00585631" w:rsidRPr="004F2C74" w:rsidRDefault="00585631" w:rsidP="004F2C74">
            <w:pPr>
              <w:jc w:val="both"/>
              <w:rPr>
                <w:b/>
                <w:lang w:val="ru-RU"/>
              </w:rPr>
            </w:pPr>
            <w:r w:rsidRPr="004F2C74">
              <w:rPr>
                <w:b/>
                <w:lang w:val="ru-RU"/>
              </w:rPr>
              <w:t>Алкилирование бензола алкилгалогенидами</w:t>
            </w:r>
          </w:p>
          <w:p w14:paraId="4031DBBB" w14:textId="77777777" w:rsidR="00585631" w:rsidRPr="004F2C74" w:rsidRDefault="00585631" w:rsidP="004F2C74">
            <w:pPr>
              <w:jc w:val="both"/>
              <w:rPr>
                <w:lang w:val="ru-RU"/>
              </w:rPr>
            </w:pPr>
            <w:r w:rsidRPr="004F2C74">
              <w:rPr>
                <w:lang w:val="ru-RU"/>
              </w:rPr>
              <w:t xml:space="preserve">Рассмотрим механизм реакцию алкилирования бензола алкилгалогенидами. Прежде всего реакция галогеналкила с </w:t>
            </w:r>
            <w:proofErr w:type="spellStart"/>
            <w:r w:rsidRPr="00585631">
              <w:t>AlCl</w:t>
            </w:r>
            <w:proofErr w:type="spellEnd"/>
            <w:r w:rsidRPr="004F2C74">
              <w:rPr>
                <w:vertAlign w:val="subscript"/>
                <w:lang w:val="ru-RU"/>
              </w:rPr>
              <w:t>3</w:t>
            </w:r>
            <w:r w:rsidRPr="004F2C74">
              <w:rPr>
                <w:lang w:val="ru-RU"/>
              </w:rPr>
              <w:t xml:space="preserve"> приводит к образованию положительно заряженной частицы, которая вступает в реакцию электрофильного замещения:           </w:t>
            </w:r>
          </w:p>
          <w:p w14:paraId="53C77DE8" w14:textId="77777777" w:rsidR="00585631" w:rsidRPr="00585631" w:rsidRDefault="00585631" w:rsidP="004F2C74">
            <w:pPr>
              <w:jc w:val="center"/>
            </w:pPr>
            <w:r w:rsidRPr="00585631">
              <w:object w:dxaOrig="2642" w:dyaOrig="280" w14:anchorId="1F302EA9">
                <v:shape id="_x0000_i1047" type="#_x0000_t75" style="width:215.4pt;height:22.8pt" o:ole="">
                  <v:imagedata r:id="rId13" o:title=""/>
                </v:shape>
                <o:OLEObject Type="Embed" ProgID="ChemDraw.Document.6.0" ShapeID="_x0000_i1047" DrawAspect="Content" ObjectID="_1671884968" r:id="rId14"/>
              </w:object>
            </w:r>
          </w:p>
          <w:p w14:paraId="2736197B" w14:textId="77777777" w:rsidR="00585631" w:rsidRPr="00585631" w:rsidRDefault="00585631" w:rsidP="004F2C74">
            <w:pPr>
              <w:jc w:val="center"/>
            </w:pPr>
            <w:r w:rsidRPr="00585631">
              <w:object w:dxaOrig="4044" w:dyaOrig="1188" w14:anchorId="167ABBC0">
                <v:shape id="_x0000_i1048" type="#_x0000_t75" style="width:241.2pt;height:70.8pt" o:ole="">
                  <v:imagedata r:id="rId15" o:title=""/>
                </v:shape>
                <o:OLEObject Type="Embed" ProgID="ChemDraw.Document.6.0" ShapeID="_x0000_i1048" DrawAspect="Content" ObjectID="_1671884969" r:id="rId16"/>
              </w:object>
            </w:r>
          </w:p>
          <w:bookmarkStart w:id="0" w:name="OLE_LINK1"/>
          <w:p w14:paraId="617C423F" w14:textId="77777777" w:rsidR="000C7498" w:rsidRPr="004F2C74" w:rsidRDefault="00585631" w:rsidP="004F2C74">
            <w:pPr>
              <w:tabs>
                <w:tab w:val="num" w:pos="360"/>
                <w:tab w:val="left" w:pos="993"/>
              </w:tabs>
              <w:ind w:left="360" w:hanging="360"/>
              <w:rPr>
                <w:lang w:val="ru-RU"/>
              </w:rPr>
            </w:pPr>
            <w:r w:rsidRPr="00585631">
              <w:object w:dxaOrig="5925" w:dyaOrig="977" w14:anchorId="7D816A9F">
                <v:shape id="_x0000_i1049" type="#_x0000_t75" style="width:367.8pt;height:60.6pt" o:ole="">
                  <v:imagedata r:id="rId17" o:title=""/>
                </v:shape>
                <o:OLEObject Type="Embed" ProgID="ChemDraw.Document.6.0" ShapeID="_x0000_i1049" DrawAspect="Content" ObjectID="_1671884970" r:id="rId18"/>
              </w:object>
            </w:r>
            <w:bookmarkEnd w:id="0"/>
          </w:p>
          <w:p w14:paraId="77065E6C" w14:textId="77777777" w:rsidR="00585631" w:rsidRPr="004F2C74" w:rsidRDefault="00585631" w:rsidP="004F2C74">
            <w:pPr>
              <w:jc w:val="both"/>
              <w:rPr>
                <w:b/>
                <w:lang w:val="ru-RU"/>
              </w:rPr>
            </w:pPr>
            <w:r w:rsidRPr="004F2C74">
              <w:rPr>
                <w:b/>
                <w:lang w:val="ru-RU"/>
              </w:rPr>
              <w:t xml:space="preserve">Ацилирование бензола </w:t>
            </w:r>
          </w:p>
          <w:p w14:paraId="4A6158E2" w14:textId="77777777" w:rsidR="00585631" w:rsidRPr="004F2C74" w:rsidRDefault="00585631" w:rsidP="004F2C74">
            <w:pPr>
              <w:jc w:val="both"/>
              <w:rPr>
                <w:lang w:val="ru-RU"/>
              </w:rPr>
            </w:pPr>
            <w:r w:rsidRPr="004F2C74">
              <w:rPr>
                <w:lang w:val="ru-RU"/>
              </w:rPr>
              <w:t xml:space="preserve">Рассмотрим механизм реакцию алкилирования бензола ацетилгенидами. </w:t>
            </w:r>
          </w:p>
          <w:p w14:paraId="139BB57D" w14:textId="77777777" w:rsidR="00585631" w:rsidRPr="004F2C74" w:rsidRDefault="00585631" w:rsidP="004F2C74">
            <w:pPr>
              <w:jc w:val="both"/>
              <w:rPr>
                <w:lang w:val="ru-RU"/>
              </w:rPr>
            </w:pPr>
            <w:r w:rsidRPr="004F2C74">
              <w:rPr>
                <w:noProof/>
                <w:lang w:val="ru-RU"/>
              </w:rPr>
            </w:r>
            <w:r w:rsidRPr="004F2C74">
              <w:rPr>
                <w:lang w:val="ru-RU"/>
              </w:rPr>
              <w:pict w14:anchorId="19BB6B66">
                <v:shape id="Picture 8" o:spid="_x0000_s1027" type="#_x0000_t75" alt="brown5e_figun_09_p302b.jpg" style="width:189pt;height:54.1pt;visibility:visible;mso-position-horizontal-relative:char;mso-position-vertical-relative:line">
                  <v:imagedata r:id="rId19" o:title="brown5e_figun_09_p302b" cropbottom="20088f"/>
                  <v:path arrowok="t"/>
                  <w10:wrap type="none"/>
                  <w10:anchorlock/>
                </v:shape>
              </w:pict>
            </w:r>
          </w:p>
          <w:p w14:paraId="578E38A7" w14:textId="77777777" w:rsidR="00585631" w:rsidRPr="004F2C74" w:rsidRDefault="00585631" w:rsidP="004F2C74">
            <w:pPr>
              <w:jc w:val="both"/>
              <w:rPr>
                <w:lang w:val="ru-RU"/>
              </w:rPr>
            </w:pPr>
            <w:r w:rsidRPr="004F2C74">
              <w:rPr>
                <w:lang w:val="ru-RU"/>
              </w:rPr>
              <w:t xml:space="preserve">Прежде всего, реакция галогеналкила с </w:t>
            </w:r>
            <w:proofErr w:type="spellStart"/>
            <w:r w:rsidRPr="00585631">
              <w:t>AlCl</w:t>
            </w:r>
            <w:proofErr w:type="spellEnd"/>
            <w:r w:rsidRPr="004F2C74">
              <w:rPr>
                <w:vertAlign w:val="subscript"/>
                <w:lang w:val="ru-RU"/>
              </w:rPr>
              <w:t>3</w:t>
            </w:r>
            <w:r w:rsidRPr="004F2C74">
              <w:rPr>
                <w:lang w:val="ru-RU"/>
              </w:rPr>
              <w:t xml:space="preserve"> приводит к образованию положительно заряженной частицы, которая вступает в реакцию электрофильного замещения:</w:t>
            </w:r>
          </w:p>
          <w:p w14:paraId="06203A02" w14:textId="77777777" w:rsidR="00585631" w:rsidRPr="004F2C74" w:rsidRDefault="00585631" w:rsidP="004F2C74">
            <w:pPr>
              <w:tabs>
                <w:tab w:val="num" w:pos="360"/>
                <w:tab w:val="left" w:pos="993"/>
              </w:tabs>
              <w:ind w:left="360" w:hanging="360"/>
              <w:rPr>
                <w:lang w:val="ru-RU"/>
              </w:rPr>
            </w:pPr>
            <w:r w:rsidRPr="004F2C74">
              <w:rPr>
                <w:noProof/>
                <w:lang w:val="ru-RU"/>
              </w:rPr>
            </w:r>
            <w:r w:rsidRPr="004F2C74">
              <w:rPr>
                <w:lang w:val="ru-RU"/>
              </w:rPr>
              <w:pict w14:anchorId="06045D9D">
                <v:shape id="Picture 1" o:spid="_x0000_s1028" type="#_x0000_t75" style="width:324pt;height:57.55pt;visibility:visible;mso-position-horizontal-relative:char;mso-position-vertical-relative:li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">
                  <v:imagedata r:id="rId20" o:title=""/>
                  <w10:wrap type="none"/>
                  <w10:anchorlock/>
                </v:shape>
              </w:pict>
            </w:r>
          </w:p>
          <w:p w14:paraId="1D5E2250" w14:textId="77777777" w:rsidR="00585631" w:rsidRPr="004F2C74" w:rsidRDefault="00585631" w:rsidP="004F2C74">
            <w:pPr>
              <w:tabs>
                <w:tab w:val="num" w:pos="360"/>
                <w:tab w:val="left" w:pos="993"/>
              </w:tabs>
              <w:ind w:left="360" w:hanging="360"/>
              <w:rPr>
                <w:lang w:val="ru-RU"/>
              </w:rPr>
            </w:pPr>
          </w:p>
          <w:p w14:paraId="3F572AC2" w14:textId="77777777" w:rsidR="00585631" w:rsidRPr="004F2C74" w:rsidRDefault="00585631" w:rsidP="004F2C74">
            <w:pPr>
              <w:tabs>
                <w:tab w:val="num" w:pos="360"/>
                <w:tab w:val="left" w:pos="993"/>
              </w:tabs>
              <w:ind w:left="360" w:hanging="360"/>
              <w:rPr>
                <w:lang w:val="ru-RU"/>
              </w:rPr>
            </w:pPr>
          </w:p>
          <w:p w14:paraId="0E102A33" w14:textId="77777777" w:rsidR="009F68E8" w:rsidRPr="004F2C74" w:rsidRDefault="009F68E8" w:rsidP="004F2C74">
            <w:pPr>
              <w:tabs>
                <w:tab w:val="left" w:pos="360"/>
                <w:tab w:val="left" w:pos="993"/>
              </w:tabs>
              <w:ind w:left="360" w:hanging="360"/>
              <w:jc w:val="both"/>
              <w:rPr>
                <w:b/>
                <w:lang w:val="ru-RU"/>
              </w:rPr>
            </w:pPr>
            <w:r w:rsidRPr="004F2C74">
              <w:rPr>
                <w:b/>
                <w:lang w:val="ru-RU"/>
              </w:rPr>
              <w:t xml:space="preserve">Литература: </w:t>
            </w:r>
          </w:p>
          <w:p w14:paraId="1D2F9237" w14:textId="77777777" w:rsidR="009F68E8" w:rsidRPr="004F2C74" w:rsidRDefault="009F68E8" w:rsidP="004F2C74">
            <w:pPr>
              <w:tabs>
                <w:tab w:val="left" w:pos="0"/>
                <w:tab w:val="left" w:pos="993"/>
              </w:tabs>
              <w:jc w:val="both"/>
              <w:rPr>
                <w:lang w:val="ru-RU"/>
              </w:rPr>
            </w:pPr>
            <w:r w:rsidRPr="004F2C74">
              <w:rPr>
                <w:b/>
                <w:lang w:val="ru-RU"/>
              </w:rPr>
              <w:t xml:space="preserve">Спецглавы органической химии и химической технологии получения наноматериалов, </w:t>
            </w:r>
            <w:r w:rsidRPr="004F2C74">
              <w:rPr>
                <w:lang w:val="ru-RU"/>
              </w:rPr>
              <w:t>В.В. Чесноков, М.Н. Тимофеева,</w:t>
            </w:r>
            <w:r w:rsidRPr="004F2C74">
              <w:rPr>
                <w:b/>
                <w:lang w:val="ru-RU"/>
              </w:rPr>
              <w:t xml:space="preserve"> </w:t>
            </w:r>
            <w:r w:rsidRPr="004F2C74">
              <w:rPr>
                <w:lang w:val="ru-RU"/>
              </w:rPr>
              <w:t>Изд-во НГТУ, 2008,</w:t>
            </w:r>
            <w:r w:rsidRPr="004F2C74">
              <w:rPr>
                <w:b/>
                <w:lang w:val="ru-RU"/>
              </w:rPr>
              <w:t xml:space="preserve"> </w:t>
            </w:r>
            <w:r>
              <w:t>ASBN</w:t>
            </w:r>
            <w:r w:rsidRPr="004F2C74">
              <w:rPr>
                <w:lang w:val="ru-RU"/>
              </w:rPr>
              <w:t>-978-5-7782-1075-2</w:t>
            </w:r>
          </w:p>
          <w:p w14:paraId="4508F77C" w14:textId="77777777" w:rsidR="000C7498" w:rsidRPr="004F2C74" w:rsidRDefault="000C7498" w:rsidP="004F2C74">
            <w:pPr>
              <w:tabs>
                <w:tab w:val="num" w:pos="360"/>
                <w:tab w:val="left" w:pos="993"/>
              </w:tabs>
              <w:ind w:left="360" w:hanging="360"/>
              <w:rPr>
                <w:b/>
                <w:lang w:val="ru-RU"/>
              </w:rPr>
            </w:pPr>
          </w:p>
          <w:p w14:paraId="26101DC8" w14:textId="77777777" w:rsidR="000C7498" w:rsidRPr="004F2C74" w:rsidRDefault="000C7498" w:rsidP="004F2C74">
            <w:pPr>
              <w:jc w:val="both"/>
              <w:rPr>
                <w:lang w:val="ru-RU"/>
              </w:rPr>
            </w:pPr>
            <w:bookmarkStart w:id="1" w:name="_GoBack"/>
            <w:bookmarkEnd w:id="1"/>
          </w:p>
        </w:tc>
      </w:tr>
    </w:tbl>
    <w:p w14:paraId="3F2F1137" w14:textId="77777777" w:rsidR="000C7498" w:rsidRDefault="000C7498" w:rsidP="000C7498">
      <w:pPr>
        <w:rPr>
          <w:lang w:val="ru-RU"/>
        </w:rPr>
      </w:pPr>
    </w:p>
    <w:p w14:paraId="0BB443B3" w14:textId="77777777" w:rsidR="00E80DAC" w:rsidRPr="000C7498" w:rsidRDefault="00E80DAC">
      <w:pPr>
        <w:rPr>
          <w:lang w:val="ru-RU"/>
        </w:rPr>
      </w:pPr>
    </w:p>
    <w:sectPr w:rsidR="00E80DAC" w:rsidRPr="000C74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3D4C35"/>
    <w:multiLevelType w:val="hybridMultilevel"/>
    <w:tmpl w:val="916454A4"/>
    <w:lvl w:ilvl="0" w:tplc="0419000F">
      <w:start w:val="1"/>
      <w:numFmt w:val="decimal"/>
      <w:lvlText w:val="%1."/>
      <w:lvlJc w:val="left"/>
      <w:pPr>
        <w:tabs>
          <w:tab w:val="num" w:pos="942"/>
        </w:tabs>
        <w:ind w:left="94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62"/>
        </w:tabs>
        <w:ind w:left="166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82"/>
        </w:tabs>
        <w:ind w:left="238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02"/>
        </w:tabs>
        <w:ind w:left="310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22"/>
        </w:tabs>
        <w:ind w:left="382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42"/>
        </w:tabs>
        <w:ind w:left="454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62"/>
        </w:tabs>
        <w:ind w:left="526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82"/>
        </w:tabs>
        <w:ind w:left="598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02"/>
        </w:tabs>
        <w:ind w:left="670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7498"/>
    <w:rsid w:val="000C7498"/>
    <w:rsid w:val="002B167A"/>
    <w:rsid w:val="004F2C74"/>
    <w:rsid w:val="00585631"/>
    <w:rsid w:val="006108E1"/>
    <w:rsid w:val="00632470"/>
    <w:rsid w:val="00725CE5"/>
    <w:rsid w:val="007C50DE"/>
    <w:rsid w:val="0098023F"/>
    <w:rsid w:val="009F0C39"/>
    <w:rsid w:val="009F3C5B"/>
    <w:rsid w:val="009F68E8"/>
    <w:rsid w:val="00BA4FBD"/>
    <w:rsid w:val="00C7512E"/>
    <w:rsid w:val="00E80DAC"/>
    <w:rsid w:val="00FD2130"/>
    <w:rsid w:val="00FD6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2B3B1E70"/>
  <w15:chartTrackingRefBased/>
  <w15:docId w15:val="{8FC0D929-B187-4D17-850D-6CE05A656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C7498"/>
    <w:rPr>
      <w:sz w:val="24"/>
      <w:szCs w:val="24"/>
      <w:lang w:eastAsia="ko-K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0C7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725CE5"/>
    <w:rPr>
      <w:rFonts w:cs="Times New Roman"/>
      <w:color w:val="0156AA"/>
      <w:u w:val="none"/>
      <w:effect w:val="none"/>
      <w:bdr w:val="none" w:sz="0" w:space="0" w:color="auto" w:frame="1"/>
    </w:rPr>
  </w:style>
  <w:style w:type="paragraph" w:styleId="BodyText">
    <w:name w:val="Body Text"/>
    <w:basedOn w:val="Normal"/>
    <w:rsid w:val="00585631"/>
    <w:pPr>
      <w:widowControl w:val="0"/>
      <w:jc w:val="both"/>
    </w:pPr>
    <w:rPr>
      <w:rFonts w:eastAsia="Times New Roman"/>
      <w:snapToGrid w:val="0"/>
      <w:sz w:val="28"/>
      <w:szCs w:val="20"/>
      <w:lang w:val="ru-RU" w:eastAsia="ru-RU"/>
    </w:rPr>
  </w:style>
  <w:style w:type="paragraph" w:styleId="BodyTextIndent">
    <w:name w:val="Body Text Indent"/>
    <w:basedOn w:val="Normal"/>
    <w:rsid w:val="00585631"/>
    <w:pPr>
      <w:widowControl w:val="0"/>
      <w:spacing w:after="120"/>
      <w:ind w:left="283"/>
    </w:pPr>
    <w:rPr>
      <w:rFonts w:eastAsia="Times New Roman"/>
      <w:snapToGrid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emf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4.bin"/><Relationship Id="rId17" Type="http://schemas.openxmlformats.org/officeDocument/2006/relationships/image" Target="media/image7.e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emf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10" Type="http://schemas.openxmlformats.org/officeDocument/2006/relationships/oleObject" Target="embeddings/oleObject3.bin"/><Relationship Id="rId19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oleObject" Target="embeddings/oleObject5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У-16</vt:lpstr>
    </vt:vector>
  </TitlesOfParts>
  <Company>BIC</Company>
  <LinksUpToDate>false</LinksUpToDate>
  <CharactersWithSpaces>2573</CharactersWithSpaces>
  <SharedDoc>false</SharedDoc>
  <HLinks>
    <vt:vector size="12" baseType="variant">
      <vt:variant>
        <vt:i4>2097185</vt:i4>
      </vt:variant>
      <vt:variant>
        <vt:i4>93</vt:i4>
      </vt:variant>
      <vt:variant>
        <vt:i4>0</vt:i4>
      </vt:variant>
      <vt:variant>
        <vt:i4>5</vt:i4>
      </vt:variant>
      <vt:variant>
        <vt:lpwstr>http://virtua.library.nstu.ru/search/query?match_1=PHRASE&amp;field_1=a&amp;term_1=%D0%A2%D0%B8%D0%BC%D0%BE%D1%84%D0%B5%D0%B5%D0%B2%D0%B0,+%D0%9C%D0%B0%D1%80%D0%B8%D1%8F+%D0%9D%D0%B8%D0%BA%D0%BE%D0%BB%D0%B0%D0%B5%D0%B2%D0%BD%D0%B0++&amp;theme=NB_NSTU</vt:lpwstr>
      </vt:variant>
      <vt:variant>
        <vt:lpwstr/>
      </vt:variant>
      <vt:variant>
        <vt:i4>2949185</vt:i4>
      </vt:variant>
      <vt:variant>
        <vt:i4>90</vt:i4>
      </vt:variant>
      <vt:variant>
        <vt:i4>0</vt:i4>
      </vt:variant>
      <vt:variant>
        <vt:i4>5</vt:i4>
      </vt:variant>
      <vt:variant>
        <vt:lpwstr>http://virtua.library.nstu.ru/lib/item?id=chamo:232312&amp;theme=NB_NSTU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У-16</dc:title>
  <dc:subject/>
  <dc:creator>Timofeeva M.N.</dc:creator>
  <cp:keywords/>
  <dc:description/>
  <cp:lastModifiedBy>Timofeeva Maria</cp:lastModifiedBy>
  <cp:revision>3</cp:revision>
  <dcterms:created xsi:type="dcterms:W3CDTF">2021-01-11T08:39:00Z</dcterms:created>
  <dcterms:modified xsi:type="dcterms:W3CDTF">2021-01-11T08:39:00Z</dcterms:modified>
</cp:coreProperties>
</file>