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1EA8A" w14:textId="25440A09" w:rsidR="0086587E" w:rsidRPr="0086587E" w:rsidRDefault="0086587E" w:rsidP="00211170">
      <w:pPr>
        <w:jc w:val="center"/>
        <w:rPr>
          <w:b/>
          <w:lang w:val="ru-RU"/>
        </w:rPr>
      </w:pPr>
      <w:r w:rsidRPr="00906BEA">
        <w:rPr>
          <w:b/>
          <w:color w:val="000000"/>
          <w:lang w:val="ru-RU"/>
        </w:rPr>
        <w:t>Синтез алкилбензолов</w:t>
      </w:r>
    </w:p>
    <w:p w14:paraId="637F7FDB" w14:textId="77777777" w:rsidR="00906BEA" w:rsidRPr="00906BEA" w:rsidRDefault="00906BEA" w:rsidP="00906BEA">
      <w:pPr>
        <w:pStyle w:val="BodyText2"/>
        <w:spacing w:line="240" w:lineRule="auto"/>
        <w:jc w:val="both"/>
        <w:rPr>
          <w:sz w:val="24"/>
          <w:szCs w:val="24"/>
        </w:rPr>
      </w:pPr>
      <w:r w:rsidRPr="00906BEA">
        <w:rPr>
          <w:sz w:val="24"/>
          <w:szCs w:val="24"/>
        </w:rPr>
        <w:t>Основным природным источником простейших ароматических углеводородов являются каменный уголь и нефть. Гомологи бензола можно получать синтетическим путем.</w:t>
      </w:r>
    </w:p>
    <w:p w14:paraId="2D58D897" w14:textId="77777777" w:rsidR="00C311DC" w:rsidRPr="00C311DC" w:rsidRDefault="00C311DC" w:rsidP="00C311DC">
      <w:pPr>
        <w:jc w:val="both"/>
        <w:rPr>
          <w:u w:val="single"/>
          <w:lang w:val="ru-RU"/>
        </w:rPr>
      </w:pPr>
      <w:r>
        <w:rPr>
          <w:u w:val="single"/>
          <w:lang w:val="ru-RU"/>
        </w:rPr>
        <w:t>Промышленные методы получения</w:t>
      </w:r>
    </w:p>
    <w:p w14:paraId="4479DF23" w14:textId="77777777" w:rsidR="00906BEA" w:rsidRPr="00906BEA" w:rsidRDefault="00906BEA" w:rsidP="00C311DC">
      <w:pPr>
        <w:jc w:val="both"/>
        <w:rPr>
          <w:lang w:val="ru-RU"/>
        </w:rPr>
      </w:pPr>
      <w:r w:rsidRPr="00906BEA">
        <w:rPr>
          <w:b/>
          <w:i/>
          <w:lang w:val="ru-RU"/>
        </w:rPr>
        <w:t>Получение из каменного угля</w:t>
      </w:r>
      <w:r w:rsidRPr="00906BEA">
        <w:rPr>
          <w:lang w:val="ru-RU"/>
        </w:rPr>
        <w:t>. Большая часть добываемого угля идет на переработку в кокс, необходимый для выплавки железа из железной руды. При сухой перегонке 1 тонны каменного угля (при 1000-1200</w:t>
      </w:r>
      <w:r w:rsidRPr="00906BEA">
        <w:rPr>
          <w:vertAlign w:val="superscript"/>
          <w:lang w:val="ru-RU"/>
        </w:rPr>
        <w:t>о</w:t>
      </w:r>
      <w:r w:rsidRPr="00906BEA">
        <w:rPr>
          <w:lang w:val="ru-RU"/>
        </w:rPr>
        <w:t xml:space="preserve">С) получается примерно </w:t>
      </w:r>
      <w:smartTag w:uri="urn:schemas-microsoft-com:office:smarttags" w:element="metricconverter">
        <w:smartTagPr>
          <w:attr w:name="ProductID" w:val="55 кг"/>
        </w:smartTagPr>
        <w:r w:rsidRPr="00906BEA">
          <w:rPr>
            <w:lang w:val="ru-RU"/>
          </w:rPr>
          <w:t>55 кг</w:t>
        </w:r>
      </w:smartTag>
      <w:r w:rsidRPr="00906BEA">
        <w:rPr>
          <w:lang w:val="ru-RU"/>
        </w:rPr>
        <w:t xml:space="preserve"> каменноугольной смолы (летучие продукты коксования), из которой можно выделить следующие ароматические соединения:</w:t>
      </w:r>
    </w:p>
    <w:p w14:paraId="12722A18" w14:textId="77777777" w:rsidR="00906BEA" w:rsidRPr="00906BEA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 xml:space="preserve">Бензол – </w:t>
      </w:r>
      <w:smartTag w:uri="urn:schemas-microsoft-com:office:smarttags" w:element="metricconverter">
        <w:smartTagPr>
          <w:attr w:name="ProductID" w:val="900 г"/>
        </w:smartTagPr>
        <w:r w:rsidRPr="00906BEA">
          <w:rPr>
            <w:lang w:val="ru-RU"/>
          </w:rPr>
          <w:t>900 г</w:t>
        </w:r>
      </w:smartTag>
    </w:p>
    <w:p w14:paraId="40C58F2B" w14:textId="77777777" w:rsidR="00906BEA" w:rsidRPr="00906BEA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>Толуол –225 г</w:t>
      </w:r>
    </w:p>
    <w:p w14:paraId="76124427" w14:textId="77777777" w:rsidR="00906BEA" w:rsidRPr="00906BEA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 xml:space="preserve">Ксилолы – </w:t>
      </w:r>
      <w:smartTag w:uri="urn:schemas-microsoft-com:office:smarttags" w:element="metricconverter">
        <w:smartTagPr>
          <w:attr w:name="ProductID" w:val="45 г"/>
        </w:smartTagPr>
        <w:r w:rsidRPr="00906BEA">
          <w:rPr>
            <w:lang w:val="ru-RU"/>
          </w:rPr>
          <w:t>45 г</w:t>
        </w:r>
      </w:smartTag>
    </w:p>
    <w:p w14:paraId="35CD7CB6" w14:textId="77777777" w:rsidR="00906BEA" w:rsidRPr="00906BEA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>Фенол –225 г</w:t>
      </w:r>
    </w:p>
    <w:p w14:paraId="2736255D" w14:textId="77777777" w:rsidR="00906BEA" w:rsidRPr="00906BEA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 xml:space="preserve">Крезолы – </w:t>
      </w:r>
      <w:smartTag w:uri="urn:schemas-microsoft-com:office:smarttags" w:element="metricconverter">
        <w:smartTagPr>
          <w:attr w:name="ProductID" w:val="900 г"/>
        </w:smartTagPr>
        <w:r w:rsidRPr="00906BEA">
          <w:rPr>
            <w:lang w:val="ru-RU"/>
          </w:rPr>
          <w:t>900 г</w:t>
        </w:r>
      </w:smartTag>
    </w:p>
    <w:p w14:paraId="6344330E" w14:textId="77777777" w:rsidR="00906BEA" w:rsidRPr="00906BEA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 xml:space="preserve">Нафталин – </w:t>
      </w:r>
      <w:smartTag w:uri="urn:schemas-microsoft-com:office:smarttags" w:element="metricconverter">
        <w:smartTagPr>
          <w:attr w:name="ProductID" w:val="2300 г"/>
        </w:smartTagPr>
        <w:r w:rsidRPr="00906BEA">
          <w:rPr>
            <w:lang w:val="ru-RU"/>
          </w:rPr>
          <w:t>2300 г</w:t>
        </w:r>
      </w:smartTag>
    </w:p>
    <w:p w14:paraId="4A678ADC" w14:textId="77777777" w:rsidR="00C311DC" w:rsidRDefault="00906BEA" w:rsidP="00906BEA">
      <w:pPr>
        <w:ind w:firstLine="720"/>
        <w:jc w:val="both"/>
        <w:rPr>
          <w:lang w:val="ru-RU"/>
        </w:rPr>
      </w:pPr>
      <w:r w:rsidRPr="00906BEA">
        <w:rPr>
          <w:lang w:val="ru-RU"/>
        </w:rPr>
        <w:t xml:space="preserve">В целом выход бензола невелик, однако, коксованию подвергают огромное количество угля, что позволяет получать бензол в значительных количествах. Так, например, во время второй мировой войны производство толуола, необходимого для получения тринитротолуола, достигало 120 –150 млн. л. </w:t>
      </w:r>
    </w:p>
    <w:p w14:paraId="0146ED8C" w14:textId="77777777" w:rsidR="00906BEA" w:rsidRPr="00C311DC" w:rsidRDefault="00C311DC" w:rsidP="00C311DC">
      <w:pPr>
        <w:jc w:val="both"/>
        <w:rPr>
          <w:lang w:val="ru-RU"/>
        </w:rPr>
      </w:pPr>
      <w:r>
        <w:rPr>
          <w:b/>
          <w:lang w:val="ru-RU"/>
        </w:rPr>
        <w:t>Д</w:t>
      </w:r>
      <w:r w:rsidR="00906BEA" w:rsidRPr="00C311DC">
        <w:rPr>
          <w:b/>
          <w:lang w:val="ru-RU"/>
        </w:rPr>
        <w:t>егидрирование алифатических углеводородов нефти</w:t>
      </w:r>
      <w:r w:rsidR="00906BEA" w:rsidRPr="00C311DC">
        <w:rPr>
          <w:lang w:val="ru-RU"/>
        </w:rPr>
        <w:t>.</w:t>
      </w:r>
    </w:p>
    <w:p w14:paraId="1913BC40" w14:textId="77777777" w:rsidR="00906BEA" w:rsidRPr="00906BEA" w:rsidRDefault="00906BEA" w:rsidP="00906BEA">
      <w:pPr>
        <w:ind w:firstLine="720"/>
        <w:jc w:val="both"/>
      </w:pPr>
      <w:r w:rsidRPr="00906BEA">
        <w:pict w14:anchorId="01CDD5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108pt;height:46.2pt" fillcolor="window">
            <v:imagedata r:id="rId5" o:title=""/>
          </v:shape>
        </w:pict>
      </w:r>
    </w:p>
    <w:p w14:paraId="2529930F" w14:textId="77777777" w:rsidR="00906BEA" w:rsidRPr="00906BEA" w:rsidRDefault="00906BEA" w:rsidP="00906BEA">
      <w:pPr>
        <w:pStyle w:val="BodyText"/>
        <w:widowControl/>
        <w:rPr>
          <w:snapToGrid/>
          <w:sz w:val="24"/>
          <w:szCs w:val="24"/>
        </w:rPr>
      </w:pPr>
      <w:r w:rsidRPr="00906BEA">
        <w:rPr>
          <w:snapToGrid/>
          <w:sz w:val="24"/>
          <w:szCs w:val="24"/>
        </w:rPr>
        <w:t>Этот процесс реализуется в ходе так называемого каталитического риформинга углеводородов нефти, протекающего при температурах 450-500</w:t>
      </w:r>
      <w:r w:rsidRPr="00906BEA">
        <w:rPr>
          <w:snapToGrid/>
          <w:sz w:val="24"/>
          <w:szCs w:val="24"/>
          <w:vertAlign w:val="superscript"/>
        </w:rPr>
        <w:t>о</w:t>
      </w:r>
      <w:r w:rsidRPr="00906BEA">
        <w:rPr>
          <w:snapToGrid/>
          <w:sz w:val="24"/>
          <w:szCs w:val="24"/>
        </w:rPr>
        <w:t xml:space="preserve">С и давлении в присутствии катализатора, содержащего платину. Этот метод позволил  в </w:t>
      </w:r>
      <w:smartTag w:uri="urn:schemas-microsoft-com:office:smarttags" w:element="metricconverter">
        <w:smartTagPr>
          <w:attr w:name="ProductID" w:val="1944 г"/>
        </w:smartTagPr>
        <w:r w:rsidRPr="00906BEA">
          <w:rPr>
            <w:snapToGrid/>
            <w:sz w:val="24"/>
            <w:szCs w:val="24"/>
          </w:rPr>
          <w:t>1944 г</w:t>
        </w:r>
      </w:smartTag>
      <w:r w:rsidRPr="00906BEA">
        <w:rPr>
          <w:snapToGrid/>
          <w:sz w:val="24"/>
          <w:szCs w:val="24"/>
        </w:rPr>
        <w:t>. увеличить производство толуола до 1 млрд.л. Следует заметить, что при каталитическом риформинге может происходить не только дегидрирование алканов, но их циклизация и изомеризация. Например,</w:t>
      </w:r>
    </w:p>
    <w:p w14:paraId="46FB6115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</w:rPr>
        <w:object w:dxaOrig="5409" w:dyaOrig="1369" w14:anchorId="5091FC96">
          <v:shape id="_x0000_i1043" type="#_x0000_t75" style="width:180pt;height:45.6pt" o:ole="">
            <v:imagedata r:id="rId6" o:title=""/>
          </v:shape>
          <o:OLEObject Type="Embed" ProgID="ChemDraw.Document.6.0" ShapeID="_x0000_i1043" DrawAspect="Content" ObjectID="_1671884811" r:id="rId7"/>
        </w:object>
      </w:r>
    </w:p>
    <w:p w14:paraId="34C82E6B" w14:textId="77777777" w:rsidR="00906BEA" w:rsidRPr="00906BEA" w:rsidRDefault="00906BEA" w:rsidP="00906BEA">
      <w:pPr>
        <w:pStyle w:val="BodyText"/>
        <w:widowControl/>
        <w:rPr>
          <w:sz w:val="24"/>
          <w:szCs w:val="24"/>
          <w:lang w:val="en-GB"/>
        </w:rPr>
      </w:pPr>
      <w:r w:rsidRPr="00906BEA">
        <w:rPr>
          <w:sz w:val="24"/>
          <w:szCs w:val="24"/>
        </w:rPr>
        <w:object w:dxaOrig="3737" w:dyaOrig="1396" w14:anchorId="0B93F205">
          <v:shape id="_x0000_i1044" type="#_x0000_t75" style="width:136.8pt;height:50.4pt" o:ole="">
            <v:imagedata r:id="rId8" o:title=""/>
          </v:shape>
          <o:OLEObject Type="Embed" ProgID="ChemDraw.Document.6.0" ShapeID="_x0000_i1044" DrawAspect="Content" ObjectID="_1671884812" r:id="rId9"/>
        </w:object>
      </w:r>
    </w:p>
    <w:p w14:paraId="7EA9A179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</w:rPr>
        <w:t>Аналогично образуется и бензол:</w:t>
      </w:r>
    </w:p>
    <w:p w14:paraId="4CA4A0A8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</w:rPr>
        <w:object w:dxaOrig="2934" w:dyaOrig="1083" w14:anchorId="45B86708">
          <v:shape id="_x0000_i1045" type="#_x0000_t75" style="width:103.8pt;height:38.4pt" o:ole="">
            <v:imagedata r:id="rId10" o:title=""/>
          </v:shape>
          <o:OLEObject Type="Embed" ProgID="ChemDraw.Document.6.0" ShapeID="_x0000_i1045" DrawAspect="Content" ObjectID="_1671884813" r:id="rId11"/>
        </w:object>
      </w:r>
    </w:p>
    <w:p w14:paraId="62B4370E" w14:textId="77777777" w:rsidR="00906BEA" w:rsidRPr="00906BEA" w:rsidRDefault="00906BEA" w:rsidP="00906BEA">
      <w:pPr>
        <w:pStyle w:val="BodyText"/>
        <w:widowControl/>
        <w:rPr>
          <w:sz w:val="24"/>
          <w:szCs w:val="24"/>
          <w:lang w:val="en-US"/>
        </w:rPr>
      </w:pPr>
      <w:r w:rsidRPr="00906BEA">
        <w:rPr>
          <w:sz w:val="24"/>
          <w:szCs w:val="24"/>
        </w:rPr>
        <w:object w:dxaOrig="3077" w:dyaOrig="1269" w14:anchorId="4E55871B">
          <v:shape id="_x0000_i1046" type="#_x0000_t75" style="width:105.6pt;height:43.2pt" o:ole="">
            <v:imagedata r:id="rId12" o:title=""/>
          </v:shape>
          <o:OLEObject Type="Embed" ProgID="ChemDraw.Document.6.0" ShapeID="_x0000_i1046" DrawAspect="Content" ObjectID="_1671884814" r:id="rId13"/>
        </w:object>
      </w:r>
    </w:p>
    <w:p w14:paraId="36B0EEC0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</w:rPr>
        <w:t>В настоящее время нефть служит основным источником получения огромного количества бензола, толуола, ксилолов, необходимых для производства различных химических продуктов и топлива. Половина получаемого этими методами толуола и ксилолов смешивается с другими фракциями нефти с целью получения высокооктанового бензина.</w:t>
      </w:r>
    </w:p>
    <w:p w14:paraId="3CC40D59" w14:textId="77777777" w:rsidR="00C311DC" w:rsidRPr="00C311DC" w:rsidRDefault="00906BEA" w:rsidP="00906BEA">
      <w:pPr>
        <w:pStyle w:val="BodyText"/>
        <w:widowControl/>
        <w:rPr>
          <w:sz w:val="24"/>
          <w:szCs w:val="24"/>
          <w:u w:val="single"/>
        </w:rPr>
      </w:pPr>
      <w:r w:rsidRPr="00C311DC">
        <w:rPr>
          <w:i/>
          <w:sz w:val="24"/>
          <w:szCs w:val="24"/>
          <w:u w:val="single"/>
        </w:rPr>
        <w:t>Препаративные методы</w:t>
      </w:r>
      <w:r w:rsidRPr="00C311DC">
        <w:rPr>
          <w:sz w:val="24"/>
          <w:szCs w:val="24"/>
          <w:u w:val="single"/>
        </w:rPr>
        <w:t xml:space="preserve">. </w:t>
      </w:r>
    </w:p>
    <w:p w14:paraId="4840E1C1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</w:rPr>
        <w:t>Для получения бензола и его гомологов используют следующие методы:</w:t>
      </w:r>
    </w:p>
    <w:p w14:paraId="7C217B75" w14:textId="77777777" w:rsidR="00906BEA" w:rsidRPr="00906BEA" w:rsidRDefault="00906BEA" w:rsidP="00C311DC">
      <w:pPr>
        <w:pStyle w:val="BodyText"/>
        <w:widowControl/>
        <w:rPr>
          <w:i/>
          <w:sz w:val="24"/>
          <w:szCs w:val="24"/>
        </w:rPr>
      </w:pPr>
      <w:r w:rsidRPr="00906BEA">
        <w:rPr>
          <w:i/>
          <w:sz w:val="24"/>
          <w:szCs w:val="24"/>
        </w:rPr>
        <w:t xml:space="preserve">1). Реакция тримеризации ацетилена. </w:t>
      </w:r>
    </w:p>
    <w:p w14:paraId="2B8A293F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  <w:lang w:val="en-US"/>
        </w:rPr>
        <w:lastRenderedPageBreak/>
        <w:pict w14:anchorId="422CF18C">
          <v:shape id="_x0000_i1047" type="#_x0000_t75" style="width:114pt;height:31.8pt" fillcolor="window">
            <v:imagedata r:id="rId14" o:title=""/>
          </v:shape>
        </w:pict>
      </w:r>
    </w:p>
    <w:p w14:paraId="6E5D2588" w14:textId="77777777" w:rsidR="00906BEA" w:rsidRPr="00906BEA" w:rsidRDefault="00906BEA" w:rsidP="00C311DC">
      <w:pPr>
        <w:pStyle w:val="BodyText"/>
        <w:widowControl/>
        <w:rPr>
          <w:i/>
          <w:sz w:val="24"/>
          <w:szCs w:val="24"/>
        </w:rPr>
      </w:pPr>
      <w:r w:rsidRPr="00906BEA">
        <w:rPr>
          <w:i/>
          <w:sz w:val="24"/>
          <w:szCs w:val="24"/>
        </w:rPr>
        <w:t>2). Реакция дегидрирования циклоалканов.</w:t>
      </w:r>
    </w:p>
    <w:p w14:paraId="0675D5D6" w14:textId="77777777" w:rsidR="00906BEA" w:rsidRPr="00906BEA" w:rsidRDefault="00906BEA" w:rsidP="00906BEA">
      <w:pPr>
        <w:pStyle w:val="BodyText"/>
        <w:widowControl/>
        <w:rPr>
          <w:sz w:val="24"/>
          <w:szCs w:val="24"/>
        </w:rPr>
      </w:pPr>
      <w:r w:rsidRPr="00906BEA">
        <w:rPr>
          <w:sz w:val="24"/>
          <w:szCs w:val="24"/>
          <w:lang w:val="en-US"/>
        </w:rPr>
        <w:pict w14:anchorId="513B606D">
          <v:shape id="_x0000_i1048" type="#_x0000_t75" style="width:109.2pt;height:45.6pt" fillcolor="window">
            <v:imagedata r:id="rId15" o:title=""/>
          </v:shape>
        </w:pict>
      </w:r>
    </w:p>
    <w:p w14:paraId="719916EE" w14:textId="77777777" w:rsidR="00906BEA" w:rsidRPr="00906BEA" w:rsidRDefault="00906BEA" w:rsidP="00C311DC">
      <w:pPr>
        <w:pStyle w:val="BodyText"/>
        <w:widowControl/>
        <w:rPr>
          <w:sz w:val="24"/>
          <w:szCs w:val="24"/>
        </w:rPr>
      </w:pPr>
      <w:r w:rsidRPr="00906BEA">
        <w:rPr>
          <w:i/>
          <w:sz w:val="24"/>
          <w:szCs w:val="24"/>
        </w:rPr>
        <w:t>3). Реакция Вюрца-Фиттига</w:t>
      </w:r>
      <w:r w:rsidRPr="00906BEA">
        <w:rPr>
          <w:sz w:val="24"/>
          <w:szCs w:val="24"/>
        </w:rPr>
        <w:t>. Р. Фиттиг распространил реакцию Вюрца для галогенпроизводных ароматических углеводородов. Эта реакция используется для получения гомологов бензола:</w:t>
      </w:r>
    </w:p>
    <w:p w14:paraId="19119E67" w14:textId="77777777" w:rsidR="00906BEA" w:rsidRDefault="00906BEA" w:rsidP="00906BEA">
      <w:pPr>
        <w:spacing w:before="240"/>
        <w:jc w:val="both"/>
        <w:rPr>
          <w:lang w:val="ru-RU"/>
        </w:rPr>
      </w:pPr>
      <w:r w:rsidRPr="00906BEA">
        <w:object w:dxaOrig="6313" w:dyaOrig="1782" w14:anchorId="6DEF03E5">
          <v:shape id="_x0000_i1049" type="#_x0000_t75" style="width:249.6pt;height:70.8pt" o:ole="">
            <v:imagedata r:id="rId16" o:title=""/>
          </v:shape>
          <o:OLEObject Type="Embed" ProgID="ChemDraw.Document.6.0" ShapeID="_x0000_i1049" DrawAspect="Content" ObjectID="_1671884815" r:id="rId17"/>
        </w:object>
      </w:r>
    </w:p>
    <w:p w14:paraId="53F6854C" w14:textId="77777777" w:rsidR="00906BEA" w:rsidRDefault="00C311DC" w:rsidP="00A81622">
      <w:pPr>
        <w:spacing w:before="240"/>
        <w:jc w:val="both"/>
        <w:rPr>
          <w:lang w:val="ru-RU"/>
        </w:rPr>
      </w:pPr>
      <w:r>
        <w:rPr>
          <w:lang w:val="ru-RU"/>
        </w:rPr>
        <w:t>4) Реакция алкилирования бензола алкилгалогенидами</w:t>
      </w:r>
    </w:p>
    <w:p w14:paraId="33649112" w14:textId="77777777" w:rsidR="00A81622" w:rsidRPr="00321A3A" w:rsidRDefault="00A81622" w:rsidP="00A81622">
      <w:pPr>
        <w:spacing w:before="240"/>
        <w:jc w:val="both"/>
        <w:rPr>
          <w:lang w:val="ru-RU"/>
        </w:rPr>
      </w:pPr>
      <w:r w:rsidRPr="00321A3A">
        <w:rPr>
          <w:lang w:val="ru-RU"/>
        </w:rPr>
        <w:t>Реакции электрофильного замещения в ароматических соединениях протекают с участием электрофильной частицы, которая образуется в результате распада молекулы реагента ХУ на электрофильную частицу Х</w:t>
      </w:r>
      <w:r w:rsidRPr="00321A3A">
        <w:rPr>
          <w:vertAlign w:val="superscript"/>
          <w:lang w:val="ru-RU"/>
        </w:rPr>
        <w:t>+</w:t>
      </w:r>
      <w:r w:rsidRPr="00321A3A">
        <w:rPr>
          <w:lang w:val="ru-RU"/>
        </w:rPr>
        <w:t xml:space="preserve"> и анион У</w:t>
      </w:r>
      <w:r w:rsidRPr="00321A3A">
        <w:rPr>
          <w:vertAlign w:val="superscript"/>
          <w:lang w:val="ru-RU"/>
        </w:rPr>
        <w:t>-</w:t>
      </w:r>
      <w:r w:rsidRPr="00321A3A">
        <w:rPr>
          <w:lang w:val="ru-RU"/>
        </w:rPr>
        <w:t xml:space="preserve"> :</w:t>
      </w:r>
    </w:p>
    <w:p w14:paraId="341E3EED" w14:textId="77777777" w:rsidR="00A81622" w:rsidRPr="00321A3A" w:rsidRDefault="00A81622" w:rsidP="00A81622">
      <w:pPr>
        <w:pStyle w:val="BodyTextIndent"/>
        <w:ind w:left="0"/>
        <w:jc w:val="center"/>
        <w:rPr>
          <w:sz w:val="24"/>
          <w:szCs w:val="24"/>
        </w:rPr>
      </w:pPr>
      <w:r w:rsidRPr="00321A3A">
        <w:rPr>
          <w:sz w:val="24"/>
          <w:szCs w:val="24"/>
        </w:rPr>
        <w:object w:dxaOrig="2030" w:dyaOrig="327" w14:anchorId="05756148">
          <v:shape id="_x0000_i1050" type="#_x0000_t75" style="width:101.4pt;height:16.2pt" o:ole="">
            <v:imagedata r:id="rId18" o:title=""/>
          </v:shape>
          <o:OLEObject Type="Embed" ProgID="ChemDraw.Document.6.0" ShapeID="_x0000_i1050" DrawAspect="Content" ObjectID="_1671884816" r:id="rId19"/>
        </w:object>
      </w:r>
    </w:p>
    <w:p w14:paraId="0760C658" w14:textId="77777777" w:rsidR="00A81622" w:rsidRPr="00321A3A" w:rsidRDefault="00A81622" w:rsidP="00321A3A">
      <w:pPr>
        <w:pStyle w:val="BodyTextIndent"/>
        <w:ind w:left="0"/>
        <w:jc w:val="both"/>
        <w:rPr>
          <w:b/>
          <w:sz w:val="24"/>
          <w:szCs w:val="24"/>
        </w:rPr>
      </w:pPr>
      <w:r w:rsidRPr="00321A3A">
        <w:rPr>
          <w:b/>
          <w:sz w:val="24"/>
          <w:szCs w:val="24"/>
        </w:rPr>
        <w:t xml:space="preserve">Первой стадией электрофильного замещения является образование </w:t>
      </w:r>
      <w:r w:rsidRPr="00321A3A">
        <w:rPr>
          <w:b/>
          <w:sz w:val="24"/>
          <w:szCs w:val="24"/>
        </w:rPr>
        <w:sym w:font="Symbol" w:char="F070"/>
      </w:r>
      <w:r w:rsidRPr="00321A3A">
        <w:rPr>
          <w:b/>
          <w:sz w:val="24"/>
          <w:szCs w:val="24"/>
        </w:rPr>
        <w:t>-комплекса:</w:t>
      </w:r>
    </w:p>
    <w:p w14:paraId="26A5D2F2" w14:textId="77777777" w:rsidR="00A81622" w:rsidRPr="00321A3A" w:rsidRDefault="00A81622" w:rsidP="00A81622">
      <w:pPr>
        <w:jc w:val="center"/>
      </w:pPr>
      <w:r w:rsidRPr="00321A3A">
        <w:object w:dxaOrig="3910" w:dyaOrig="1024" w14:anchorId="0321A8A7">
          <v:shape id="_x0000_i1051" type="#_x0000_t75" style="width:169.2pt;height:44.4pt" o:ole="">
            <v:imagedata r:id="rId20" o:title=""/>
          </v:shape>
          <o:OLEObject Type="Embed" ProgID="ChemDraw.Document.6.0" ShapeID="_x0000_i1051" DrawAspect="Content" ObjectID="_1671884817" r:id="rId21"/>
        </w:object>
      </w:r>
    </w:p>
    <w:p w14:paraId="429A5180" w14:textId="77777777" w:rsidR="00A81622" w:rsidRPr="00321A3A" w:rsidRDefault="00A81622" w:rsidP="00A81622">
      <w:pPr>
        <w:jc w:val="both"/>
        <w:rPr>
          <w:lang w:val="ru-RU"/>
        </w:rPr>
      </w:pPr>
      <w:r w:rsidRPr="00321A3A">
        <w:rPr>
          <w:lang w:val="ru-RU"/>
        </w:rPr>
        <w:t xml:space="preserve">Вторая стадия - образование </w:t>
      </w:r>
      <w:r w:rsidRPr="00321A3A">
        <w:sym w:font="Symbol" w:char="F073"/>
      </w:r>
      <w:r w:rsidRPr="00321A3A">
        <w:rPr>
          <w:lang w:val="ru-RU"/>
        </w:rPr>
        <w:t xml:space="preserve">-комплекса. При этом электрофильная частица “вытягивает” из шести </w:t>
      </w:r>
      <w:r w:rsidRPr="00321A3A">
        <w:sym w:font="Symbol" w:char="F070"/>
      </w:r>
      <w:r w:rsidRPr="00321A3A">
        <w:rPr>
          <w:lang w:val="ru-RU"/>
        </w:rPr>
        <w:t xml:space="preserve">-электронов ароматической системы два электрона для образования обычной ковалентной связи с одним из атомов углерода кольца: </w:t>
      </w:r>
    </w:p>
    <w:p w14:paraId="35356F32" w14:textId="77777777" w:rsidR="00A81622" w:rsidRPr="00321A3A" w:rsidRDefault="00A81622" w:rsidP="00A81622">
      <w:pPr>
        <w:jc w:val="center"/>
      </w:pPr>
      <w:r w:rsidRPr="00321A3A">
        <w:object w:dxaOrig="3660" w:dyaOrig="1133" w14:anchorId="3D4FC990">
          <v:shape id="_x0000_i1052" type="#_x0000_t75" style="width:163.2pt;height:50.4pt" o:ole="">
            <v:imagedata r:id="rId22" o:title=""/>
          </v:shape>
          <o:OLEObject Type="Embed" ProgID="ChemDraw.Document.6.0" ShapeID="_x0000_i1052" DrawAspect="Content" ObjectID="_1671884818" r:id="rId23"/>
        </w:object>
      </w:r>
    </w:p>
    <w:p w14:paraId="5DF7A6E1" w14:textId="77777777" w:rsidR="00A81622" w:rsidRPr="00321A3A" w:rsidRDefault="00A81622" w:rsidP="00A81622">
      <w:pPr>
        <w:jc w:val="both"/>
        <w:rPr>
          <w:lang w:val="ru-RU"/>
        </w:rPr>
      </w:pPr>
      <w:r w:rsidRPr="00321A3A">
        <w:rPr>
          <w:lang w:val="ru-RU"/>
        </w:rPr>
        <w:t xml:space="preserve">Образовавшийся </w:t>
      </w:r>
      <w:r w:rsidRPr="00321A3A">
        <w:sym w:font="Symbol" w:char="F073"/>
      </w:r>
      <w:r w:rsidRPr="00321A3A">
        <w:rPr>
          <w:lang w:val="ru-RU"/>
        </w:rPr>
        <w:t xml:space="preserve">-комплекс уже не обладает ароматической структурой: это нестабильный карбокатион, в котором четыре </w:t>
      </w:r>
      <w:r w:rsidRPr="00321A3A">
        <w:rPr>
          <w:i/>
        </w:rPr>
        <w:sym w:font="Symbol" w:char="F070"/>
      </w:r>
      <w:r w:rsidRPr="00321A3A">
        <w:rPr>
          <w:lang w:val="ru-RU"/>
        </w:rPr>
        <w:t xml:space="preserve">-электрона в делокализованном состоянии распределены между пятью </w:t>
      </w:r>
      <w:r w:rsidRPr="00321A3A">
        <w:rPr>
          <w:i/>
        </w:rPr>
        <w:t>sp</w:t>
      </w:r>
      <w:r w:rsidRPr="00321A3A">
        <w:rPr>
          <w:i/>
          <w:vertAlign w:val="superscript"/>
          <w:lang w:val="ru-RU"/>
        </w:rPr>
        <w:t>2</w:t>
      </w:r>
      <w:r w:rsidRPr="00321A3A">
        <w:rPr>
          <w:lang w:val="ru-RU"/>
        </w:rPr>
        <w:t>-гибридными углеродными атомами, тогда как углеродный атом, к которому присоединен электрофил, переходит в насыщенное состояние (</w:t>
      </w:r>
      <w:r w:rsidRPr="00321A3A">
        <w:rPr>
          <w:i/>
        </w:rPr>
        <w:t>sp</w:t>
      </w:r>
      <w:r w:rsidRPr="00321A3A">
        <w:rPr>
          <w:vertAlign w:val="superscript"/>
          <w:lang w:val="ru-RU"/>
        </w:rPr>
        <w:t>3</w:t>
      </w:r>
      <w:r w:rsidRPr="00321A3A">
        <w:rPr>
          <w:lang w:val="ru-RU"/>
        </w:rPr>
        <w:t xml:space="preserve"> -гибридизация). Вступивший заместитель Х и атом водорода находятся в плоскости, перпендикулярной плоскости шестичленного кольца. </w:t>
      </w:r>
      <w:r w:rsidRPr="00321A3A">
        <w:sym w:font="Symbol" w:char="F073"/>
      </w:r>
      <w:r w:rsidRPr="00321A3A">
        <w:rPr>
          <w:lang w:val="ru-RU"/>
        </w:rPr>
        <w:t xml:space="preserve">-Комплекс - это промежуточный продукт, образование и структура которого были доказаны рядом методов, в частности спектроскопией. </w:t>
      </w:r>
    </w:p>
    <w:p w14:paraId="00C9FE27" w14:textId="77777777" w:rsidR="00A81622" w:rsidRPr="00321A3A" w:rsidRDefault="00A81622" w:rsidP="00A81622">
      <w:pPr>
        <w:jc w:val="both"/>
        <w:rPr>
          <w:lang w:val="ru-RU"/>
        </w:rPr>
      </w:pPr>
      <w:r w:rsidRPr="00321A3A">
        <w:rPr>
          <w:lang w:val="ru-RU"/>
        </w:rPr>
        <w:t xml:space="preserve">Третья стадия электрофильного замещения заключается в превращении </w:t>
      </w:r>
      <w:r w:rsidRPr="00321A3A">
        <w:sym w:font="Symbol" w:char="F073"/>
      </w:r>
      <w:r w:rsidRPr="00321A3A">
        <w:rPr>
          <w:lang w:val="ru-RU"/>
        </w:rPr>
        <w:t xml:space="preserve">-комплекса в ароматический продукт замещения путем отщепления атома водорода в виде протона: </w:t>
      </w:r>
    </w:p>
    <w:p w14:paraId="6027CDAC" w14:textId="77777777" w:rsidR="00A81622" w:rsidRPr="00321A3A" w:rsidRDefault="00A81622" w:rsidP="00A81622">
      <w:pPr>
        <w:jc w:val="center"/>
      </w:pPr>
      <w:r w:rsidRPr="00321A3A">
        <w:object w:dxaOrig="4632" w:dyaOrig="1346" w14:anchorId="38F46A50">
          <v:shape id="_x0000_i1053" type="#_x0000_t75" style="width:231.6pt;height:67.2pt" o:ole="">
            <v:imagedata r:id="rId24" o:title=""/>
          </v:shape>
          <o:OLEObject Type="Embed" ProgID="ChemDraw.Document.6.0" ShapeID="_x0000_i1053" DrawAspect="Content" ObjectID="_1671884819" r:id="rId25"/>
        </w:object>
      </w:r>
    </w:p>
    <w:p w14:paraId="720A1F77" w14:textId="77777777" w:rsidR="00A81622" w:rsidRPr="00321A3A" w:rsidRDefault="00A81622" w:rsidP="00A81622">
      <w:pPr>
        <w:pStyle w:val="BodyText"/>
        <w:rPr>
          <w:sz w:val="24"/>
          <w:szCs w:val="24"/>
        </w:rPr>
      </w:pPr>
      <w:r w:rsidRPr="00321A3A">
        <w:rPr>
          <w:sz w:val="24"/>
          <w:szCs w:val="24"/>
        </w:rPr>
        <w:t xml:space="preserve">Два электрона, участвовавшие в образовании связи С-Н, после отделения протона вместе с четырьмя делокализованными электронами пяти углеродных атомов снова образуют стабильную ароматическую </w:t>
      </w:r>
      <w:r w:rsidRPr="00321A3A">
        <w:rPr>
          <w:sz w:val="24"/>
          <w:szCs w:val="24"/>
        </w:rPr>
        <w:sym w:font="Symbol" w:char="F070"/>
      </w:r>
      <w:r w:rsidRPr="00321A3A">
        <w:rPr>
          <w:sz w:val="24"/>
          <w:szCs w:val="24"/>
        </w:rPr>
        <w:t>-электронную систему. Отщепившийся протон Н</w:t>
      </w:r>
      <w:r w:rsidRPr="00321A3A">
        <w:rPr>
          <w:sz w:val="24"/>
          <w:szCs w:val="24"/>
          <w:vertAlign w:val="superscript"/>
        </w:rPr>
        <w:t>+</w:t>
      </w:r>
      <w:r w:rsidRPr="00321A3A">
        <w:rPr>
          <w:sz w:val="24"/>
          <w:szCs w:val="24"/>
        </w:rPr>
        <w:t xml:space="preserve">  образует </w:t>
      </w:r>
      <w:r w:rsidRPr="00321A3A">
        <w:rPr>
          <w:sz w:val="24"/>
          <w:szCs w:val="24"/>
        </w:rPr>
        <w:lastRenderedPageBreak/>
        <w:t xml:space="preserve">с анионом </w:t>
      </w:r>
      <w:r w:rsidRPr="00321A3A">
        <w:rPr>
          <w:sz w:val="24"/>
          <w:szCs w:val="24"/>
          <w:lang w:val="en-US"/>
        </w:rPr>
        <w:t>Y</w:t>
      </w:r>
      <w:r w:rsidRPr="00321A3A">
        <w:rPr>
          <w:sz w:val="24"/>
          <w:szCs w:val="24"/>
          <w:vertAlign w:val="superscript"/>
        </w:rPr>
        <w:t>-</w:t>
      </w:r>
      <w:r w:rsidRPr="00321A3A">
        <w:rPr>
          <w:sz w:val="24"/>
          <w:szCs w:val="24"/>
        </w:rPr>
        <w:t xml:space="preserve"> побочный продукт реакции Н</w:t>
      </w:r>
      <w:r w:rsidRPr="00321A3A">
        <w:rPr>
          <w:sz w:val="24"/>
          <w:szCs w:val="24"/>
          <w:lang w:val="en-US"/>
        </w:rPr>
        <w:t>Y</w:t>
      </w:r>
      <w:r w:rsidRPr="00321A3A">
        <w:rPr>
          <w:sz w:val="24"/>
          <w:szCs w:val="24"/>
        </w:rPr>
        <w:t xml:space="preserve">. </w:t>
      </w:r>
    </w:p>
    <w:p w14:paraId="096617B0" w14:textId="77777777" w:rsidR="00A81622" w:rsidRPr="00321A3A" w:rsidRDefault="00544B7E" w:rsidP="00A81622">
      <w:pPr>
        <w:jc w:val="both"/>
        <w:rPr>
          <w:lang w:val="ru-RU"/>
        </w:rPr>
      </w:pPr>
      <w:r w:rsidRPr="00321A3A">
        <w:rPr>
          <w:lang w:val="ru-RU"/>
        </w:rPr>
        <w:t xml:space="preserve">Рассмотрим механизм реакцию алкилирования бензола алкилгалогенидами. .Прежде всего реакция галогеналкила с </w:t>
      </w:r>
      <w:proofErr w:type="spellStart"/>
      <w:r w:rsidRPr="00321A3A">
        <w:t>AlCl</w:t>
      </w:r>
      <w:proofErr w:type="spellEnd"/>
      <w:r w:rsidRPr="00321A3A">
        <w:rPr>
          <w:vertAlign w:val="subscript"/>
          <w:lang w:val="ru-RU"/>
        </w:rPr>
        <w:t>3</w:t>
      </w:r>
      <w:r w:rsidRPr="00321A3A">
        <w:rPr>
          <w:lang w:val="ru-RU"/>
        </w:rPr>
        <w:t xml:space="preserve"> приводит к образованию положительно заряженной частицы, которая вступает в реакцию электрофильного замещения</w:t>
      </w:r>
      <w:r w:rsidR="00A81622" w:rsidRPr="00321A3A">
        <w:rPr>
          <w:lang w:val="ru-RU"/>
        </w:rPr>
        <w:t xml:space="preserve"> </w:t>
      </w:r>
    </w:p>
    <w:p w14:paraId="2CA76D5E" w14:textId="77777777" w:rsidR="00A81622" w:rsidRPr="00321A3A" w:rsidRDefault="00A81622" w:rsidP="00A81622">
      <w:pPr>
        <w:jc w:val="center"/>
      </w:pPr>
      <w:r w:rsidRPr="00321A3A">
        <w:object w:dxaOrig="2642" w:dyaOrig="280" w14:anchorId="139F571B">
          <v:shape id="_x0000_i1054" type="#_x0000_t75" style="width:215.4pt;height:22.8pt" o:ole="">
            <v:imagedata r:id="rId26" o:title=""/>
          </v:shape>
          <o:OLEObject Type="Embed" ProgID="ChemDraw.Document.6.0" ShapeID="_x0000_i1054" DrawAspect="Content" ObjectID="_1671884820" r:id="rId27"/>
        </w:object>
      </w:r>
    </w:p>
    <w:p w14:paraId="2E1B6BFE" w14:textId="77777777" w:rsidR="00A81622" w:rsidRPr="00321A3A" w:rsidRDefault="00A81622" w:rsidP="00A81622">
      <w:pPr>
        <w:jc w:val="center"/>
      </w:pPr>
      <w:r w:rsidRPr="00321A3A">
        <w:object w:dxaOrig="4044" w:dyaOrig="1188" w14:anchorId="62DD6AB1">
          <v:shape id="_x0000_i1055" type="#_x0000_t75" style="width:241.2pt;height:70.8pt" o:ole="">
            <v:imagedata r:id="rId28" o:title=""/>
          </v:shape>
          <o:OLEObject Type="Embed" ProgID="ChemDraw.Document.6.0" ShapeID="_x0000_i1055" DrawAspect="Content" ObjectID="_1671884821" r:id="rId29"/>
        </w:object>
      </w:r>
    </w:p>
    <w:p w14:paraId="6D0AB5A1" w14:textId="77777777" w:rsidR="00A81622" w:rsidRPr="00321A3A" w:rsidRDefault="00A81622" w:rsidP="00A81622">
      <w:pPr>
        <w:tabs>
          <w:tab w:val="num" w:pos="360"/>
        </w:tabs>
        <w:ind w:left="360" w:hanging="360"/>
        <w:rPr>
          <w:color w:val="000000"/>
          <w:lang w:val="ru-RU"/>
        </w:rPr>
      </w:pPr>
      <w:r w:rsidRPr="00321A3A">
        <w:object w:dxaOrig="5925" w:dyaOrig="977" w14:anchorId="6352F7DE">
          <v:shape id="_x0000_i1056" type="#_x0000_t75" style="width:367.8pt;height:60.6pt" o:ole="">
            <v:imagedata r:id="rId30" o:title=""/>
          </v:shape>
          <o:OLEObject Type="Embed" ProgID="ChemDraw.Document.6.0" ShapeID="_x0000_i1056" DrawAspect="Content" ObjectID="_1671884822" r:id="rId31"/>
        </w:object>
      </w:r>
    </w:p>
    <w:p w14:paraId="4EE6D0D5" w14:textId="77777777" w:rsidR="00A81622" w:rsidRPr="00321A3A" w:rsidRDefault="00A81622" w:rsidP="0086587E">
      <w:pPr>
        <w:tabs>
          <w:tab w:val="num" w:pos="360"/>
        </w:tabs>
        <w:ind w:left="360" w:hanging="360"/>
        <w:rPr>
          <w:color w:val="000000"/>
          <w:lang w:val="ru-RU"/>
        </w:rPr>
      </w:pPr>
    </w:p>
    <w:p w14:paraId="07E65239" w14:textId="77777777" w:rsidR="00376F7D" w:rsidRDefault="00376F7D" w:rsidP="00376F7D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29ED1C31" w14:textId="77777777" w:rsidR="00376F7D" w:rsidRDefault="00376F7D" w:rsidP="00376F7D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093F5D4E" w14:textId="77777777" w:rsidR="0086587E" w:rsidRDefault="0086587E" w:rsidP="0086587E">
      <w:pPr>
        <w:rPr>
          <w:lang w:val="ru-RU"/>
        </w:rPr>
      </w:pPr>
      <w:bookmarkStart w:id="0" w:name="_GoBack"/>
      <w:bookmarkEnd w:id="0"/>
    </w:p>
    <w:p w14:paraId="5EEB3E6B" w14:textId="77777777" w:rsidR="00E80DAC" w:rsidRPr="0086587E" w:rsidRDefault="00E80DAC">
      <w:pPr>
        <w:rPr>
          <w:lang w:val="ru-RU"/>
        </w:rPr>
      </w:pPr>
    </w:p>
    <w:sectPr w:rsidR="00E80DAC" w:rsidRPr="00865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920BDB"/>
    <w:multiLevelType w:val="hybridMultilevel"/>
    <w:tmpl w:val="EB12992E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87E"/>
    <w:rsid w:val="001660EE"/>
    <w:rsid w:val="001D1486"/>
    <w:rsid w:val="00205CD0"/>
    <w:rsid w:val="00211170"/>
    <w:rsid w:val="00321A3A"/>
    <w:rsid w:val="00376F7D"/>
    <w:rsid w:val="00544B7E"/>
    <w:rsid w:val="006108E1"/>
    <w:rsid w:val="00632470"/>
    <w:rsid w:val="007C50DE"/>
    <w:rsid w:val="0086587E"/>
    <w:rsid w:val="00906BEA"/>
    <w:rsid w:val="00A72315"/>
    <w:rsid w:val="00A81622"/>
    <w:rsid w:val="00C311DC"/>
    <w:rsid w:val="00C7512E"/>
    <w:rsid w:val="00CA2BDB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63807E"/>
  <w15:chartTrackingRefBased/>
  <w15:docId w15:val="{909E81AA-9BFA-4725-BFCA-CEE02BE0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587E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86587E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A72315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">
    <w:name w:val="Body Text"/>
    <w:basedOn w:val="Normal"/>
    <w:rsid w:val="00A81622"/>
    <w:pPr>
      <w:widowControl w:val="0"/>
      <w:jc w:val="both"/>
    </w:pPr>
    <w:rPr>
      <w:rFonts w:eastAsia="Times New Roman"/>
      <w:snapToGrid w:val="0"/>
      <w:sz w:val="28"/>
      <w:szCs w:val="20"/>
      <w:lang w:val="ru-RU" w:eastAsia="ru-RU"/>
    </w:rPr>
  </w:style>
  <w:style w:type="paragraph" w:styleId="BodyTextIndent">
    <w:name w:val="Body Text Indent"/>
    <w:basedOn w:val="Normal"/>
    <w:rsid w:val="00A81622"/>
    <w:pPr>
      <w:widowControl w:val="0"/>
      <w:spacing w:after="120"/>
      <w:ind w:left="283"/>
    </w:pPr>
    <w:rPr>
      <w:rFonts w:eastAsia="Times New Roman"/>
      <w:snapToGrid w:val="0"/>
      <w:sz w:val="20"/>
      <w:szCs w:val="20"/>
      <w:lang w:val="ru-RU" w:eastAsia="ru-RU"/>
    </w:rPr>
  </w:style>
  <w:style w:type="paragraph" w:styleId="BodyText2">
    <w:name w:val="Body Text 2"/>
    <w:basedOn w:val="Normal"/>
    <w:rsid w:val="00906BEA"/>
    <w:pPr>
      <w:widowControl w:val="0"/>
      <w:spacing w:after="120" w:line="480" w:lineRule="auto"/>
    </w:pPr>
    <w:rPr>
      <w:rFonts w:eastAsia="Times New Roman"/>
      <w:snapToGrid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9.emf"/><Relationship Id="rId26" Type="http://schemas.openxmlformats.org/officeDocument/2006/relationships/image" Target="media/image13.e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oleObject" Target="embeddings/oleObject1.bin"/><Relationship Id="rId12" Type="http://schemas.openxmlformats.org/officeDocument/2006/relationships/image" Target="media/image5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0.e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3.bin"/><Relationship Id="rId24" Type="http://schemas.openxmlformats.org/officeDocument/2006/relationships/image" Target="media/image12.emf"/><Relationship Id="rId32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oleObject" Target="embeddings/oleObject8.bin"/><Relationship Id="rId28" Type="http://schemas.openxmlformats.org/officeDocument/2006/relationships/image" Target="media/image14.emf"/><Relationship Id="rId10" Type="http://schemas.openxmlformats.org/officeDocument/2006/relationships/image" Target="media/image4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1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emf"/><Relationship Id="rId8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4475</CharactersWithSpaces>
  <SharedDoc>false</SharedDoc>
  <HLinks>
    <vt:vector size="12" baseType="variant">
      <vt:variant>
        <vt:i4>2097185</vt:i4>
      </vt:variant>
      <vt:variant>
        <vt:i4>108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105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2021-01-11T08:37:00Z</dcterms:created>
  <dcterms:modified xsi:type="dcterms:W3CDTF">2021-01-11T08:38:00Z</dcterms:modified>
</cp:coreProperties>
</file>