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1A4" w:rsidRPr="00FC03DE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b/>
          <w:color w:val="943634" w:themeColor="accent2" w:themeShade="BF"/>
          <w:sz w:val="36"/>
          <w:szCs w:val="36"/>
        </w:rPr>
      </w:pPr>
      <w:r w:rsidRPr="00FC03DE">
        <w:rPr>
          <w:rFonts w:ascii="Times New Roman" w:hAnsi="Times New Roman"/>
          <w:b/>
          <w:color w:val="943634" w:themeColor="accent2" w:themeShade="BF"/>
          <w:sz w:val="36"/>
          <w:szCs w:val="36"/>
        </w:rPr>
        <w:t>Порядок разработки технологического процесса изготовления сварных конструкций</w:t>
      </w:r>
    </w:p>
    <w:p w:rsidR="00A101A4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A101A4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FC03DE" w:rsidRPr="00FC03DE" w:rsidRDefault="00FC03DE" w:rsidP="00FC03DE">
      <w:pPr>
        <w:spacing w:after="0" w:line="264" w:lineRule="auto"/>
        <w:ind w:firstLine="851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FC03DE" w:rsidRPr="00FC03DE" w:rsidRDefault="00FC03DE" w:rsidP="00FC03DE">
      <w:pPr>
        <w:spacing w:after="0" w:line="264" w:lineRule="auto"/>
        <w:ind w:firstLine="851"/>
        <w:jc w:val="both"/>
        <w:rPr>
          <w:rFonts w:ascii="Times New Roman" w:hAnsi="Times New Roman"/>
          <w:color w:val="943634" w:themeColor="accent2" w:themeShade="BF"/>
          <w:sz w:val="28"/>
          <w:szCs w:val="28"/>
        </w:rPr>
      </w:pPr>
      <w:r w:rsidRPr="0072292D">
        <w:rPr>
          <w:rFonts w:ascii="Times New Roman" w:hAnsi="Times New Roman"/>
          <w:b/>
          <w:i/>
          <w:color w:val="943634" w:themeColor="accent2" w:themeShade="BF"/>
          <w:sz w:val="28"/>
          <w:szCs w:val="28"/>
        </w:rPr>
        <w:t>Технологический процесс</w:t>
      </w:r>
      <w:r w:rsidRPr="00FC03DE">
        <w:rPr>
          <w:rFonts w:ascii="Times New Roman" w:hAnsi="Times New Roman"/>
          <w:color w:val="943634" w:themeColor="accent2" w:themeShade="BF"/>
          <w:sz w:val="28"/>
          <w:szCs w:val="28"/>
        </w:rPr>
        <w:t xml:space="preserve"> </w:t>
      </w:r>
      <w:r w:rsidRPr="0072292D">
        <w:rPr>
          <w:rFonts w:ascii="Times New Roman" w:hAnsi="Times New Roman"/>
          <w:color w:val="000000" w:themeColor="text1"/>
          <w:sz w:val="28"/>
          <w:szCs w:val="28"/>
        </w:rPr>
        <w:t>(ТП)</w:t>
      </w:r>
      <w:r w:rsidRPr="00FC03DE">
        <w:rPr>
          <w:rFonts w:ascii="Times New Roman" w:hAnsi="Times New Roman"/>
          <w:color w:val="943634" w:themeColor="accent2" w:themeShade="BF"/>
          <w:sz w:val="28"/>
          <w:szCs w:val="28"/>
        </w:rPr>
        <w:t xml:space="preserve"> </w:t>
      </w:r>
    </w:p>
    <w:p w:rsidR="00FC03DE" w:rsidRPr="00FC03DE" w:rsidRDefault="00FC03DE" w:rsidP="00FC03DE">
      <w:pPr>
        <w:spacing w:after="0"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C03DE" w:rsidRPr="00FC03DE" w:rsidRDefault="00FC03DE" w:rsidP="00FC03DE">
      <w:pPr>
        <w:spacing w:after="0"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C03DE">
        <w:rPr>
          <w:rFonts w:ascii="Times New Roman" w:hAnsi="Times New Roman"/>
          <w:color w:val="C00000"/>
          <w:sz w:val="28"/>
          <w:szCs w:val="28"/>
        </w:rPr>
        <w:t>Техпроцесс</w:t>
      </w:r>
      <w:r w:rsidRPr="00FC03DE">
        <w:rPr>
          <w:rFonts w:ascii="Times New Roman" w:hAnsi="Times New Roman"/>
          <w:sz w:val="28"/>
          <w:szCs w:val="28"/>
        </w:rPr>
        <w:t xml:space="preserve"> — это упорядоченная </w:t>
      </w:r>
      <w:r w:rsidRPr="00FC03DE">
        <w:rPr>
          <w:rFonts w:ascii="Times New Roman" w:hAnsi="Times New Roman"/>
          <w:sz w:val="28"/>
          <w:szCs w:val="28"/>
          <w:highlight w:val="yellow"/>
        </w:rPr>
        <w:t>последовательность взаимосвязанных действий</w:t>
      </w:r>
      <w:r w:rsidRPr="00FC03DE">
        <w:rPr>
          <w:rFonts w:ascii="Times New Roman" w:hAnsi="Times New Roman"/>
          <w:sz w:val="28"/>
          <w:szCs w:val="28"/>
        </w:rPr>
        <w:t xml:space="preserve">, выполняющийся до получения требуемого </w:t>
      </w:r>
      <w:r w:rsidRPr="00FC03DE">
        <w:rPr>
          <w:rFonts w:ascii="Times New Roman" w:hAnsi="Times New Roman"/>
          <w:sz w:val="28"/>
          <w:szCs w:val="28"/>
          <w:highlight w:val="yellow"/>
        </w:rPr>
        <w:t>результата</w:t>
      </w:r>
      <w:r w:rsidRPr="00FC03DE">
        <w:rPr>
          <w:rFonts w:ascii="Times New Roman" w:hAnsi="Times New Roman"/>
          <w:sz w:val="28"/>
          <w:szCs w:val="28"/>
        </w:rPr>
        <w:t xml:space="preserve">. Часть Производственного процесса (ПП), содержащая </w:t>
      </w:r>
      <w:r w:rsidRPr="00FC03DE">
        <w:rPr>
          <w:rFonts w:ascii="Times New Roman" w:hAnsi="Times New Roman"/>
          <w:sz w:val="28"/>
          <w:szCs w:val="28"/>
          <w:highlight w:val="yellow"/>
        </w:rPr>
        <w:t>целенаправленные действия</w:t>
      </w:r>
      <w:r w:rsidRPr="00FC03DE">
        <w:rPr>
          <w:rFonts w:ascii="Times New Roman" w:hAnsi="Times New Roman"/>
          <w:sz w:val="28"/>
          <w:szCs w:val="28"/>
        </w:rPr>
        <w:t xml:space="preserve"> </w:t>
      </w:r>
      <w:r w:rsidRPr="00FC03DE">
        <w:rPr>
          <w:rFonts w:ascii="Times New Roman" w:hAnsi="Times New Roman"/>
          <w:sz w:val="28"/>
          <w:szCs w:val="28"/>
          <w:highlight w:val="yellow"/>
        </w:rPr>
        <w:t>по изменению состояния предмета труда</w:t>
      </w:r>
      <w:proofErr w:type="gramStart"/>
      <w:r w:rsidRPr="00FC03DE">
        <w:rPr>
          <w:rFonts w:ascii="Times New Roman" w:hAnsi="Times New Roman"/>
          <w:sz w:val="28"/>
          <w:szCs w:val="28"/>
        </w:rPr>
        <w:t>.</w:t>
      </w:r>
      <w:proofErr w:type="gramEnd"/>
      <w:r w:rsidRPr="00FC03D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FC03DE">
        <w:rPr>
          <w:rFonts w:ascii="Times New Roman" w:hAnsi="Times New Roman"/>
          <w:sz w:val="28"/>
          <w:szCs w:val="28"/>
        </w:rPr>
        <w:t>к</w:t>
      </w:r>
      <w:proofErr w:type="gramEnd"/>
      <w:r w:rsidRPr="00FC03DE">
        <w:rPr>
          <w:rFonts w:ascii="Times New Roman" w:hAnsi="Times New Roman"/>
          <w:sz w:val="28"/>
          <w:szCs w:val="28"/>
        </w:rPr>
        <w:t xml:space="preserve"> предметам труда относят </w:t>
      </w:r>
      <w:r w:rsidRPr="00FC03DE">
        <w:rPr>
          <w:rFonts w:ascii="Times New Roman" w:hAnsi="Times New Roman"/>
          <w:sz w:val="28"/>
          <w:szCs w:val="28"/>
          <w:highlight w:val="yellow"/>
        </w:rPr>
        <w:t>заготовки и изделия</w:t>
      </w:r>
      <w:r w:rsidRPr="00FC03DE">
        <w:rPr>
          <w:rFonts w:ascii="Times New Roman" w:hAnsi="Times New Roman"/>
          <w:sz w:val="28"/>
          <w:szCs w:val="28"/>
        </w:rPr>
        <w:t xml:space="preserve">) </w:t>
      </w:r>
      <w:r w:rsidRPr="00FC03DE">
        <w:rPr>
          <w:rFonts w:ascii="Times New Roman" w:hAnsi="Times New Roman"/>
          <w:b/>
          <w:color w:val="C00000"/>
          <w:sz w:val="28"/>
          <w:szCs w:val="28"/>
        </w:rPr>
        <w:t>ГОСТ 3.1109-82</w:t>
      </w:r>
    </w:p>
    <w:p w:rsidR="00FC03DE" w:rsidRPr="00FC03DE" w:rsidRDefault="00FC03DE" w:rsidP="0072292D">
      <w:pPr>
        <w:spacing w:after="0" w:line="264" w:lineRule="auto"/>
        <w:jc w:val="both"/>
        <w:rPr>
          <w:rFonts w:ascii="Times New Roman" w:hAnsi="Times New Roman"/>
          <w:sz w:val="28"/>
          <w:szCs w:val="28"/>
        </w:rPr>
      </w:pPr>
    </w:p>
    <w:p w:rsidR="00FC03DE" w:rsidRPr="00FC03DE" w:rsidRDefault="00FC03DE" w:rsidP="00FC03DE">
      <w:pPr>
        <w:spacing w:after="0" w:line="264" w:lineRule="auto"/>
        <w:ind w:firstLine="851"/>
        <w:jc w:val="both"/>
        <w:rPr>
          <w:rFonts w:ascii="Times New Roman" w:hAnsi="Times New Roman"/>
          <w:i/>
          <w:color w:val="17365D" w:themeColor="text2" w:themeShade="BF"/>
          <w:sz w:val="28"/>
          <w:szCs w:val="28"/>
        </w:rPr>
      </w:pPr>
      <w:r w:rsidRPr="00FC03DE">
        <w:rPr>
          <w:rFonts w:ascii="Times New Roman" w:hAnsi="Times New Roman"/>
          <w:i/>
          <w:color w:val="17365D" w:themeColor="text2" w:themeShade="BF"/>
          <w:sz w:val="28"/>
          <w:szCs w:val="28"/>
        </w:rPr>
        <w:t>Любой Технологический процесс,  это часть более сложного процесса и совокупность менее сложных технологических процессов, в которые входят операции.</w:t>
      </w:r>
    </w:p>
    <w:p w:rsidR="00FC03DE" w:rsidRPr="00FC03DE" w:rsidRDefault="00FC03DE" w:rsidP="00FC03DE">
      <w:pPr>
        <w:spacing w:after="0"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C03DE" w:rsidRPr="00FC03DE" w:rsidRDefault="00FC03DE" w:rsidP="00FC03DE">
      <w:pPr>
        <w:spacing w:after="0"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C03DE">
        <w:rPr>
          <w:rFonts w:ascii="Times New Roman" w:hAnsi="Times New Roman"/>
          <w:color w:val="943634" w:themeColor="accent2" w:themeShade="BF"/>
          <w:sz w:val="28"/>
          <w:szCs w:val="28"/>
        </w:rPr>
        <w:t>Технологической операцией</w:t>
      </w:r>
      <w:r w:rsidRPr="00FC03DE">
        <w:rPr>
          <w:rFonts w:ascii="Times New Roman" w:hAnsi="Times New Roman"/>
          <w:sz w:val="28"/>
          <w:szCs w:val="28"/>
        </w:rPr>
        <w:t xml:space="preserve"> называется наименьшая </w:t>
      </w:r>
      <w:r w:rsidRPr="00FC03DE">
        <w:rPr>
          <w:rFonts w:ascii="Times New Roman" w:hAnsi="Times New Roman"/>
          <w:sz w:val="28"/>
          <w:szCs w:val="28"/>
          <w:highlight w:val="yellow"/>
        </w:rPr>
        <w:t>часть технологического процесса</w:t>
      </w:r>
      <w:r w:rsidRPr="00FC03DE">
        <w:rPr>
          <w:rFonts w:ascii="Times New Roman" w:hAnsi="Times New Roman"/>
          <w:sz w:val="28"/>
          <w:szCs w:val="28"/>
        </w:rPr>
        <w:t xml:space="preserve">, обладающая всеми его свойствами.  Как правило, каждая технологическая операция выполняется </w:t>
      </w:r>
      <w:r w:rsidRPr="00FC03DE">
        <w:rPr>
          <w:rFonts w:ascii="Times New Roman" w:hAnsi="Times New Roman"/>
          <w:sz w:val="28"/>
          <w:szCs w:val="28"/>
          <w:highlight w:val="yellow"/>
        </w:rPr>
        <w:t>на одном рабочем месте и не более</w:t>
      </w:r>
      <w:proofErr w:type="gramStart"/>
      <w:r w:rsidRPr="00FC03DE">
        <w:rPr>
          <w:rFonts w:ascii="Times New Roman" w:hAnsi="Times New Roman"/>
          <w:sz w:val="28"/>
          <w:szCs w:val="28"/>
          <w:highlight w:val="yellow"/>
        </w:rPr>
        <w:t>,</w:t>
      </w:r>
      <w:proofErr w:type="gramEnd"/>
      <w:r w:rsidRPr="00FC03DE">
        <w:rPr>
          <w:rFonts w:ascii="Times New Roman" w:hAnsi="Times New Roman"/>
          <w:sz w:val="28"/>
          <w:szCs w:val="28"/>
          <w:highlight w:val="yellow"/>
        </w:rPr>
        <w:t xml:space="preserve"> чем одним сотрудником</w:t>
      </w:r>
      <w:r w:rsidRPr="00FC03DE">
        <w:rPr>
          <w:rFonts w:ascii="Times New Roman" w:hAnsi="Times New Roman"/>
          <w:sz w:val="28"/>
          <w:szCs w:val="28"/>
        </w:rPr>
        <w:t>.</w:t>
      </w:r>
    </w:p>
    <w:p w:rsidR="00FC03DE" w:rsidRPr="00FC03DE" w:rsidRDefault="00FC03DE" w:rsidP="0072292D">
      <w:pPr>
        <w:spacing w:after="0" w:line="264" w:lineRule="auto"/>
        <w:jc w:val="both"/>
        <w:rPr>
          <w:rFonts w:ascii="Times New Roman" w:hAnsi="Times New Roman"/>
          <w:sz w:val="28"/>
          <w:szCs w:val="28"/>
        </w:rPr>
      </w:pPr>
    </w:p>
    <w:p w:rsidR="00FC03DE" w:rsidRPr="00FC03DE" w:rsidRDefault="00FC03DE" w:rsidP="00FC03DE">
      <w:pPr>
        <w:spacing w:after="0"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C03DE">
        <w:rPr>
          <w:rFonts w:ascii="Times New Roman" w:hAnsi="Times New Roman"/>
          <w:b/>
          <w:i/>
          <w:color w:val="943634" w:themeColor="accent2" w:themeShade="BF"/>
          <w:sz w:val="28"/>
          <w:szCs w:val="28"/>
        </w:rPr>
        <w:t>Технологические процессы</w:t>
      </w:r>
      <w:r w:rsidRPr="00FC03DE">
        <w:rPr>
          <w:rFonts w:ascii="Times New Roman" w:hAnsi="Times New Roman"/>
          <w:sz w:val="28"/>
          <w:szCs w:val="28"/>
        </w:rPr>
        <w:t xml:space="preserve"> состоят из технологических (рабочих) </w:t>
      </w:r>
      <w:r w:rsidRPr="00FC03DE">
        <w:rPr>
          <w:rFonts w:ascii="Times New Roman" w:hAnsi="Times New Roman"/>
          <w:sz w:val="28"/>
          <w:szCs w:val="28"/>
          <w:highlight w:val="yellow"/>
        </w:rPr>
        <w:t>операций,</w:t>
      </w:r>
      <w:r w:rsidRPr="00FC03DE">
        <w:rPr>
          <w:rFonts w:ascii="Times New Roman" w:hAnsi="Times New Roman"/>
          <w:sz w:val="28"/>
          <w:szCs w:val="28"/>
        </w:rPr>
        <w:t xml:space="preserve"> которые, в свою очередь, складываются из технологических </w:t>
      </w:r>
      <w:r w:rsidRPr="00FC03DE">
        <w:rPr>
          <w:rFonts w:ascii="Times New Roman" w:hAnsi="Times New Roman"/>
          <w:sz w:val="28"/>
          <w:szCs w:val="28"/>
          <w:highlight w:val="yellow"/>
        </w:rPr>
        <w:t>переходов</w:t>
      </w:r>
      <w:r w:rsidRPr="00FC03DE">
        <w:rPr>
          <w:rFonts w:ascii="Times New Roman" w:hAnsi="Times New Roman"/>
          <w:sz w:val="28"/>
          <w:szCs w:val="28"/>
        </w:rPr>
        <w:t xml:space="preserve"> от одной операции к другой.</w:t>
      </w:r>
    </w:p>
    <w:p w:rsidR="00FC03DE" w:rsidRPr="004E4DC6" w:rsidRDefault="00FC03DE" w:rsidP="00A101A4">
      <w:pPr>
        <w:spacing w:after="0" w:line="264" w:lineRule="auto"/>
        <w:ind w:firstLine="851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FC03DE" w:rsidRDefault="00FC03DE" w:rsidP="00A101A4">
      <w:pPr>
        <w:spacing w:after="0" w:line="264" w:lineRule="auto"/>
        <w:ind w:firstLine="851"/>
        <w:jc w:val="both"/>
        <w:rPr>
          <w:rFonts w:ascii="Times New Roman" w:hAnsi="Times New Roman"/>
          <w:color w:val="943634" w:themeColor="accent2" w:themeShade="BF"/>
          <w:sz w:val="28"/>
          <w:szCs w:val="28"/>
          <w:u w:val="single"/>
        </w:rPr>
      </w:pPr>
    </w:p>
    <w:p w:rsidR="00A101A4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color w:val="943634" w:themeColor="accent2" w:themeShade="BF"/>
          <w:sz w:val="28"/>
          <w:szCs w:val="28"/>
          <w:u w:val="single"/>
        </w:rPr>
      </w:pPr>
      <w:r w:rsidRPr="004E4DC6">
        <w:rPr>
          <w:rFonts w:ascii="Times New Roman" w:hAnsi="Times New Roman"/>
          <w:color w:val="943634" w:themeColor="accent2" w:themeShade="BF"/>
          <w:sz w:val="28"/>
          <w:szCs w:val="28"/>
          <w:u w:val="single"/>
        </w:rPr>
        <w:t>Классификация технологических процессов.</w:t>
      </w:r>
    </w:p>
    <w:p w:rsidR="00A101A4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color w:val="943634" w:themeColor="accent2" w:themeShade="BF"/>
          <w:sz w:val="28"/>
          <w:szCs w:val="28"/>
          <w:u w:val="single"/>
        </w:rPr>
      </w:pPr>
    </w:p>
    <w:p w:rsidR="00A101A4" w:rsidRPr="004E4DC6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color w:val="943634" w:themeColor="accent2" w:themeShade="BF"/>
          <w:sz w:val="28"/>
          <w:szCs w:val="28"/>
          <w:u w:val="single"/>
        </w:rPr>
      </w:pPr>
    </w:p>
    <w:p w:rsidR="00A101A4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E4DC6">
        <w:rPr>
          <w:rFonts w:ascii="Times New Roman" w:hAnsi="Times New Roman"/>
          <w:color w:val="943634" w:themeColor="accent2" w:themeShade="BF"/>
          <w:sz w:val="28"/>
          <w:szCs w:val="28"/>
        </w:rPr>
        <w:t>Проектирование</w:t>
      </w:r>
      <w:r w:rsidRPr="004E3AE2">
        <w:rPr>
          <w:rFonts w:ascii="Times New Roman" w:hAnsi="Times New Roman"/>
          <w:sz w:val="28"/>
          <w:szCs w:val="28"/>
        </w:rPr>
        <w:t xml:space="preserve"> технологических процессов сварки представляет собой </w:t>
      </w:r>
      <w:r w:rsidRPr="004E4DC6">
        <w:rPr>
          <w:rFonts w:ascii="Times New Roman" w:hAnsi="Times New Roman"/>
          <w:color w:val="943634" w:themeColor="accent2" w:themeShade="BF"/>
          <w:sz w:val="28"/>
          <w:szCs w:val="28"/>
        </w:rPr>
        <w:t>сложную оптимизационную задачу</w:t>
      </w:r>
      <w:r w:rsidRPr="004E3AE2">
        <w:rPr>
          <w:rFonts w:ascii="Times New Roman" w:hAnsi="Times New Roman"/>
          <w:sz w:val="28"/>
          <w:szCs w:val="28"/>
        </w:rPr>
        <w:t xml:space="preserve">, основанную на использовании </w:t>
      </w:r>
      <w:r w:rsidRPr="004E4DC6">
        <w:rPr>
          <w:rFonts w:ascii="Times New Roman" w:hAnsi="Times New Roman"/>
          <w:color w:val="943634" w:themeColor="accent2" w:themeShade="BF"/>
          <w:sz w:val="28"/>
          <w:szCs w:val="28"/>
        </w:rPr>
        <w:t>расчетных аналитических методов проектирования</w:t>
      </w:r>
      <w:r>
        <w:rPr>
          <w:rFonts w:ascii="Times New Roman" w:hAnsi="Times New Roman"/>
          <w:sz w:val="28"/>
          <w:szCs w:val="28"/>
        </w:rPr>
        <w:t>.</w:t>
      </w:r>
    </w:p>
    <w:p w:rsidR="00A101A4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101A4" w:rsidRPr="004E3AE2" w:rsidRDefault="00FC03DE" w:rsidP="00A101A4">
      <w:pPr>
        <w:spacing w:after="0"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Оптимальный</w:t>
      </w:r>
      <w:r w:rsidR="00A101A4" w:rsidRPr="004E3AE2">
        <w:rPr>
          <w:rFonts w:ascii="Times New Roman" w:hAnsi="Times New Roman"/>
          <w:sz w:val="28"/>
          <w:szCs w:val="28"/>
        </w:rPr>
        <w:t xml:space="preserve"> вариант технологического процесса изготовления сложной сварной конструкции выбирается из </w:t>
      </w:r>
      <w:r w:rsidR="00A101A4" w:rsidRPr="004E4DC6">
        <w:rPr>
          <w:rFonts w:ascii="Times New Roman" w:hAnsi="Times New Roman"/>
          <w:color w:val="943634" w:themeColor="accent2" w:themeShade="BF"/>
          <w:sz w:val="28"/>
          <w:szCs w:val="28"/>
        </w:rPr>
        <w:t>нескольких расчетных вариантов технологии</w:t>
      </w:r>
      <w:r w:rsidR="00A101A4" w:rsidRPr="004E3AE2">
        <w:rPr>
          <w:rFonts w:ascii="Times New Roman" w:hAnsi="Times New Roman"/>
          <w:sz w:val="28"/>
          <w:szCs w:val="28"/>
        </w:rPr>
        <w:t xml:space="preserve">. </w:t>
      </w:r>
    </w:p>
    <w:p w:rsidR="00FC03DE" w:rsidRDefault="00FC03DE" w:rsidP="0072292D">
      <w:pPr>
        <w:spacing w:after="0" w:line="264" w:lineRule="auto"/>
        <w:jc w:val="both"/>
        <w:rPr>
          <w:rFonts w:ascii="Times New Roman" w:hAnsi="Times New Roman"/>
          <w:sz w:val="28"/>
          <w:szCs w:val="28"/>
        </w:rPr>
      </w:pPr>
    </w:p>
    <w:p w:rsidR="00A101A4" w:rsidRPr="00FC03DE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sz w:val="32"/>
          <w:szCs w:val="32"/>
        </w:rPr>
      </w:pPr>
      <w:r w:rsidRPr="004E3AE2">
        <w:rPr>
          <w:rFonts w:ascii="Times New Roman" w:hAnsi="Times New Roman"/>
          <w:sz w:val="28"/>
          <w:szCs w:val="28"/>
        </w:rPr>
        <w:t xml:space="preserve">В зависимости от </w:t>
      </w:r>
      <w:r w:rsidRPr="004E4DC6">
        <w:rPr>
          <w:rFonts w:ascii="Times New Roman" w:hAnsi="Times New Roman"/>
          <w:b/>
          <w:i/>
          <w:color w:val="943634" w:themeColor="accent2" w:themeShade="BF"/>
          <w:sz w:val="28"/>
          <w:szCs w:val="28"/>
          <w:u w:val="single"/>
        </w:rPr>
        <w:t>основного назначения</w:t>
      </w:r>
      <w:r w:rsidRPr="004E3AE2">
        <w:rPr>
          <w:rFonts w:ascii="Times New Roman" w:hAnsi="Times New Roman"/>
          <w:sz w:val="28"/>
          <w:szCs w:val="28"/>
        </w:rPr>
        <w:t xml:space="preserve"> </w:t>
      </w:r>
      <w:r w:rsidRPr="00FC03DE">
        <w:rPr>
          <w:rFonts w:ascii="Times New Roman" w:hAnsi="Times New Roman"/>
          <w:sz w:val="28"/>
          <w:szCs w:val="28"/>
        </w:rPr>
        <w:t xml:space="preserve">различают </w:t>
      </w:r>
      <w:r w:rsidRPr="00FC03DE">
        <w:rPr>
          <w:rFonts w:ascii="Times New Roman" w:hAnsi="Times New Roman"/>
          <w:i/>
          <w:color w:val="943634" w:themeColor="accent2" w:themeShade="BF"/>
          <w:sz w:val="36"/>
          <w:szCs w:val="36"/>
          <w:highlight w:val="yellow"/>
        </w:rPr>
        <w:t>перспективные</w:t>
      </w:r>
      <w:r w:rsidRPr="00FC03DE">
        <w:rPr>
          <w:rFonts w:ascii="Times New Roman" w:hAnsi="Times New Roman"/>
          <w:color w:val="943634" w:themeColor="accent2" w:themeShade="BF"/>
          <w:sz w:val="36"/>
          <w:szCs w:val="36"/>
          <w:highlight w:val="yellow"/>
        </w:rPr>
        <w:t xml:space="preserve"> </w:t>
      </w:r>
      <w:r w:rsidRPr="00FC03DE">
        <w:rPr>
          <w:rFonts w:ascii="Times New Roman" w:hAnsi="Times New Roman"/>
          <w:color w:val="943634" w:themeColor="accent2" w:themeShade="BF"/>
          <w:sz w:val="28"/>
          <w:szCs w:val="28"/>
          <w:highlight w:val="yellow"/>
        </w:rPr>
        <w:t>и</w:t>
      </w:r>
      <w:r w:rsidRPr="00FC03DE">
        <w:rPr>
          <w:rFonts w:ascii="Times New Roman" w:hAnsi="Times New Roman"/>
          <w:color w:val="943634" w:themeColor="accent2" w:themeShade="BF"/>
          <w:sz w:val="36"/>
          <w:szCs w:val="36"/>
          <w:highlight w:val="yellow"/>
        </w:rPr>
        <w:t xml:space="preserve"> </w:t>
      </w:r>
      <w:r w:rsidRPr="00FC03DE">
        <w:rPr>
          <w:rFonts w:ascii="Times New Roman" w:hAnsi="Times New Roman"/>
          <w:i/>
          <w:color w:val="943634" w:themeColor="accent2" w:themeShade="BF"/>
          <w:sz w:val="36"/>
          <w:szCs w:val="36"/>
          <w:highlight w:val="yellow"/>
        </w:rPr>
        <w:t>рабочие технологические процессы</w:t>
      </w:r>
      <w:r w:rsidRPr="00FC03DE">
        <w:rPr>
          <w:rFonts w:ascii="Times New Roman" w:hAnsi="Times New Roman"/>
          <w:sz w:val="32"/>
          <w:szCs w:val="32"/>
          <w:highlight w:val="yellow"/>
        </w:rPr>
        <w:t>.</w:t>
      </w:r>
    </w:p>
    <w:p w:rsidR="00A101A4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:rsidR="00A101A4" w:rsidRPr="004E4DC6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i/>
          <w:color w:val="943634" w:themeColor="accent2" w:themeShade="BF"/>
          <w:sz w:val="28"/>
          <w:szCs w:val="28"/>
          <w:u w:val="single"/>
        </w:rPr>
      </w:pPr>
      <w:proofErr w:type="gramStart"/>
      <w:r w:rsidRPr="004E4DC6">
        <w:rPr>
          <w:rFonts w:ascii="Times New Roman" w:hAnsi="Times New Roman"/>
          <w:b/>
          <w:i/>
          <w:iCs/>
          <w:color w:val="943634" w:themeColor="accent2" w:themeShade="BF"/>
          <w:sz w:val="28"/>
          <w:szCs w:val="28"/>
        </w:rPr>
        <w:t>Перспективный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E3AE2">
        <w:rPr>
          <w:rFonts w:ascii="Times New Roman" w:hAnsi="Times New Roman"/>
          <w:sz w:val="28"/>
          <w:szCs w:val="28"/>
        </w:rPr>
        <w:t xml:space="preserve">включает в себя </w:t>
      </w:r>
      <w:r w:rsidRPr="004E4DC6">
        <w:rPr>
          <w:rFonts w:ascii="Times New Roman" w:hAnsi="Times New Roman"/>
          <w:i/>
          <w:color w:val="943634" w:themeColor="accent2" w:themeShade="BF"/>
          <w:sz w:val="28"/>
          <w:szCs w:val="28"/>
          <w:u w:val="single"/>
        </w:rPr>
        <w:t xml:space="preserve">последовательность технологических </w:t>
      </w:r>
      <w:r w:rsidRPr="00FC03DE">
        <w:rPr>
          <w:rFonts w:ascii="Times New Roman" w:hAnsi="Times New Roman"/>
          <w:i/>
          <w:color w:val="943634" w:themeColor="accent2" w:themeShade="BF"/>
          <w:sz w:val="28"/>
          <w:szCs w:val="28"/>
          <w:highlight w:val="yellow"/>
          <w:u w:val="single"/>
        </w:rPr>
        <w:t>операций,</w:t>
      </w:r>
      <w:r w:rsidRPr="004E4DC6">
        <w:rPr>
          <w:rFonts w:ascii="Times New Roman" w:hAnsi="Times New Roman"/>
          <w:i/>
          <w:color w:val="943634" w:themeColor="accent2" w:themeShade="BF"/>
          <w:sz w:val="28"/>
          <w:szCs w:val="28"/>
          <w:u w:val="single"/>
        </w:rPr>
        <w:t xml:space="preserve"> </w:t>
      </w:r>
      <w:r w:rsidRPr="00FC03DE">
        <w:rPr>
          <w:rFonts w:ascii="Times New Roman" w:hAnsi="Times New Roman"/>
          <w:i/>
          <w:color w:val="943634" w:themeColor="accent2" w:themeShade="BF"/>
          <w:sz w:val="28"/>
          <w:szCs w:val="28"/>
          <w:highlight w:val="yellow"/>
          <w:u w:val="single"/>
        </w:rPr>
        <w:t>разбивку</w:t>
      </w:r>
      <w:r w:rsidRPr="004E4DC6">
        <w:rPr>
          <w:rFonts w:ascii="Times New Roman" w:hAnsi="Times New Roman"/>
          <w:i/>
          <w:color w:val="943634" w:themeColor="accent2" w:themeShade="BF"/>
          <w:sz w:val="28"/>
          <w:szCs w:val="28"/>
          <w:u w:val="single"/>
        </w:rPr>
        <w:t xml:space="preserve"> конструкции на </w:t>
      </w:r>
      <w:r w:rsidRPr="00FC03DE">
        <w:rPr>
          <w:rFonts w:ascii="Times New Roman" w:hAnsi="Times New Roman"/>
          <w:i/>
          <w:color w:val="943634" w:themeColor="accent2" w:themeShade="BF"/>
          <w:sz w:val="28"/>
          <w:szCs w:val="28"/>
          <w:highlight w:val="yellow"/>
          <w:u w:val="single"/>
        </w:rPr>
        <w:t>отдельные технологические узлы</w:t>
      </w:r>
      <w:r w:rsidRPr="004E4DC6">
        <w:rPr>
          <w:rFonts w:ascii="Times New Roman" w:hAnsi="Times New Roman"/>
          <w:i/>
          <w:color w:val="943634" w:themeColor="accent2" w:themeShade="BF"/>
          <w:sz w:val="28"/>
          <w:szCs w:val="28"/>
          <w:u w:val="single"/>
        </w:rPr>
        <w:t xml:space="preserve"> или элементы, </w:t>
      </w:r>
      <w:r w:rsidRPr="00FC03DE">
        <w:rPr>
          <w:rFonts w:ascii="Times New Roman" w:hAnsi="Times New Roman"/>
          <w:i/>
          <w:color w:val="943634" w:themeColor="accent2" w:themeShade="BF"/>
          <w:sz w:val="28"/>
          <w:szCs w:val="28"/>
          <w:highlight w:val="yellow"/>
          <w:u w:val="single"/>
        </w:rPr>
        <w:t>эскизную проработку</w:t>
      </w:r>
      <w:r w:rsidRPr="004E4DC6">
        <w:rPr>
          <w:rFonts w:ascii="Times New Roman" w:hAnsi="Times New Roman"/>
          <w:i/>
          <w:color w:val="943634" w:themeColor="accent2" w:themeShade="BF"/>
          <w:sz w:val="28"/>
          <w:szCs w:val="28"/>
          <w:u w:val="single"/>
        </w:rPr>
        <w:t xml:space="preserve"> специальных </w:t>
      </w:r>
      <w:r w:rsidRPr="00FC03DE">
        <w:rPr>
          <w:rFonts w:ascii="Times New Roman" w:hAnsi="Times New Roman"/>
          <w:i/>
          <w:color w:val="943634" w:themeColor="accent2" w:themeShade="BF"/>
          <w:sz w:val="28"/>
          <w:szCs w:val="28"/>
          <w:highlight w:val="yellow"/>
          <w:u w:val="single"/>
        </w:rPr>
        <w:t>приспособлений</w:t>
      </w:r>
      <w:r w:rsidRPr="004E4DC6">
        <w:rPr>
          <w:rFonts w:ascii="Times New Roman" w:hAnsi="Times New Roman"/>
          <w:i/>
          <w:color w:val="943634" w:themeColor="accent2" w:themeShade="BF"/>
          <w:sz w:val="28"/>
          <w:szCs w:val="28"/>
          <w:u w:val="single"/>
        </w:rPr>
        <w:t xml:space="preserve"> и оснастки, </w:t>
      </w:r>
      <w:r w:rsidRPr="00FC03DE">
        <w:rPr>
          <w:rFonts w:ascii="Times New Roman" w:hAnsi="Times New Roman"/>
          <w:i/>
          <w:color w:val="943634" w:themeColor="accent2" w:themeShade="BF"/>
          <w:sz w:val="28"/>
          <w:szCs w:val="28"/>
          <w:highlight w:val="yellow"/>
          <w:u w:val="single"/>
        </w:rPr>
        <w:t>расчеты режимов</w:t>
      </w:r>
      <w:r w:rsidRPr="004E4DC6">
        <w:rPr>
          <w:rFonts w:ascii="Times New Roman" w:hAnsi="Times New Roman"/>
          <w:i/>
          <w:color w:val="943634" w:themeColor="accent2" w:themeShade="BF"/>
          <w:sz w:val="28"/>
          <w:szCs w:val="28"/>
          <w:u w:val="single"/>
        </w:rPr>
        <w:t xml:space="preserve"> основных сварочных процессов, расчеты ожидаемых сварочных </w:t>
      </w:r>
      <w:r w:rsidRPr="00FC03DE">
        <w:rPr>
          <w:rFonts w:ascii="Times New Roman" w:hAnsi="Times New Roman"/>
          <w:i/>
          <w:color w:val="943634" w:themeColor="accent2" w:themeShade="BF"/>
          <w:sz w:val="28"/>
          <w:szCs w:val="28"/>
          <w:highlight w:val="yellow"/>
          <w:u w:val="single"/>
        </w:rPr>
        <w:t>напряжений и деформаций,</w:t>
      </w:r>
      <w:r w:rsidRPr="004E4DC6">
        <w:rPr>
          <w:rFonts w:ascii="Times New Roman" w:hAnsi="Times New Roman"/>
          <w:i/>
          <w:color w:val="943634" w:themeColor="accent2" w:themeShade="BF"/>
          <w:sz w:val="28"/>
          <w:szCs w:val="28"/>
          <w:u w:val="single"/>
        </w:rPr>
        <w:t xml:space="preserve"> сравнительную </w:t>
      </w:r>
      <w:r w:rsidRPr="00FC03DE">
        <w:rPr>
          <w:rFonts w:ascii="Times New Roman" w:hAnsi="Times New Roman"/>
          <w:i/>
          <w:color w:val="943634" w:themeColor="accent2" w:themeShade="BF"/>
          <w:sz w:val="28"/>
          <w:szCs w:val="28"/>
          <w:highlight w:val="yellow"/>
          <w:u w:val="single"/>
        </w:rPr>
        <w:t>оценку</w:t>
      </w:r>
      <w:r w:rsidRPr="004E4DC6">
        <w:rPr>
          <w:rFonts w:ascii="Times New Roman" w:hAnsi="Times New Roman"/>
          <w:i/>
          <w:color w:val="943634" w:themeColor="accent2" w:themeShade="BF"/>
          <w:sz w:val="28"/>
          <w:szCs w:val="28"/>
          <w:u w:val="single"/>
        </w:rPr>
        <w:t xml:space="preserve"> разработанных вариантов технологии.</w:t>
      </w:r>
    </w:p>
    <w:p w:rsidR="00A101A4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101A4" w:rsidRPr="004E3AE2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E3AE2">
        <w:rPr>
          <w:rFonts w:ascii="Times New Roman" w:hAnsi="Times New Roman"/>
          <w:sz w:val="28"/>
          <w:szCs w:val="28"/>
        </w:rPr>
        <w:t>По</w:t>
      </w:r>
      <w:r w:rsidR="00FC03DE">
        <w:rPr>
          <w:rFonts w:ascii="Times New Roman" w:hAnsi="Times New Roman"/>
          <w:sz w:val="28"/>
          <w:szCs w:val="28"/>
        </w:rPr>
        <w:t>сле окончательного утверждения Технического П</w:t>
      </w:r>
      <w:r w:rsidRPr="004E3AE2">
        <w:rPr>
          <w:rFonts w:ascii="Times New Roman" w:hAnsi="Times New Roman"/>
          <w:sz w:val="28"/>
          <w:szCs w:val="28"/>
        </w:rPr>
        <w:t xml:space="preserve">роекта и принятого варианта технологии выполняют </w:t>
      </w:r>
      <w:r w:rsidRPr="004E4DC6">
        <w:rPr>
          <w:rFonts w:ascii="Times New Roman" w:hAnsi="Times New Roman"/>
          <w:sz w:val="28"/>
          <w:szCs w:val="28"/>
          <w:highlight w:val="yellow"/>
        </w:rPr>
        <w:t>рабочее проектирование конструкции</w:t>
      </w:r>
      <w:r w:rsidRPr="004E3AE2">
        <w:rPr>
          <w:rFonts w:ascii="Times New Roman" w:hAnsi="Times New Roman"/>
          <w:sz w:val="28"/>
          <w:szCs w:val="28"/>
        </w:rPr>
        <w:t xml:space="preserve"> (составление конструкторской документации) и разработку рабочей технологии (</w:t>
      </w:r>
      <w:r w:rsidRPr="00FC03DE">
        <w:rPr>
          <w:rFonts w:ascii="Times New Roman" w:hAnsi="Times New Roman"/>
          <w:i/>
          <w:sz w:val="28"/>
          <w:szCs w:val="28"/>
        </w:rPr>
        <w:t>составление технологической документации</w:t>
      </w:r>
      <w:r w:rsidRPr="004E3AE2">
        <w:rPr>
          <w:rFonts w:ascii="Times New Roman" w:hAnsi="Times New Roman"/>
          <w:sz w:val="28"/>
          <w:szCs w:val="28"/>
        </w:rPr>
        <w:t>).</w:t>
      </w:r>
    </w:p>
    <w:p w:rsidR="00A101A4" w:rsidRDefault="00A101A4" w:rsidP="00A101A4">
      <w:pPr>
        <w:pStyle w:val="Style4"/>
        <w:widowControl/>
        <w:spacing w:line="264" w:lineRule="auto"/>
        <w:ind w:firstLine="851"/>
        <w:jc w:val="left"/>
        <w:rPr>
          <w:rStyle w:val="FontStyle75"/>
          <w:b/>
          <w:sz w:val="28"/>
          <w:szCs w:val="28"/>
        </w:rPr>
      </w:pPr>
    </w:p>
    <w:p w:rsidR="00FC03DE" w:rsidRDefault="00FC03DE" w:rsidP="0072292D">
      <w:pPr>
        <w:pStyle w:val="Style4"/>
        <w:widowControl/>
        <w:spacing w:line="264" w:lineRule="auto"/>
        <w:jc w:val="left"/>
        <w:rPr>
          <w:rStyle w:val="FontStyle75"/>
          <w:b/>
          <w:sz w:val="28"/>
          <w:szCs w:val="28"/>
        </w:rPr>
      </w:pPr>
    </w:p>
    <w:p w:rsidR="00A101A4" w:rsidRDefault="00A101A4" w:rsidP="00A101A4">
      <w:pPr>
        <w:pStyle w:val="Style4"/>
        <w:widowControl/>
        <w:spacing w:line="264" w:lineRule="auto"/>
        <w:ind w:firstLine="851"/>
        <w:jc w:val="left"/>
        <w:rPr>
          <w:rStyle w:val="FontStyle73"/>
          <w:sz w:val="28"/>
          <w:szCs w:val="28"/>
        </w:rPr>
      </w:pPr>
      <w:r w:rsidRPr="004E4DC6">
        <w:rPr>
          <w:rStyle w:val="FontStyle75"/>
          <w:b/>
          <w:color w:val="943634" w:themeColor="accent2" w:themeShade="BF"/>
          <w:sz w:val="28"/>
          <w:szCs w:val="28"/>
        </w:rPr>
        <w:t>Рабочий</w:t>
      </w:r>
      <w:r w:rsidRPr="004E3AE2">
        <w:rPr>
          <w:rStyle w:val="FontStyle73"/>
          <w:sz w:val="28"/>
          <w:szCs w:val="28"/>
        </w:rPr>
        <w:t xml:space="preserve"> включает в себя следующие действия:</w:t>
      </w:r>
    </w:p>
    <w:p w:rsidR="00FC03DE" w:rsidRPr="004E3AE2" w:rsidRDefault="00FC03DE" w:rsidP="00A101A4">
      <w:pPr>
        <w:pStyle w:val="Style4"/>
        <w:widowControl/>
        <w:spacing w:line="264" w:lineRule="auto"/>
        <w:ind w:firstLine="851"/>
        <w:jc w:val="left"/>
        <w:rPr>
          <w:rStyle w:val="FontStyle73"/>
          <w:sz w:val="28"/>
          <w:szCs w:val="28"/>
        </w:rPr>
      </w:pP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FC03DE">
        <w:rPr>
          <w:rStyle w:val="FontStyle73"/>
          <w:i/>
          <w:color w:val="365F91" w:themeColor="accent1" w:themeShade="BF"/>
          <w:sz w:val="28"/>
          <w:szCs w:val="28"/>
        </w:rPr>
        <w:t>уточнения и изменения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принципиального технологического процесса, связанные с 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>изменением конструкции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на этапе рабочего проектирования;</w:t>
      </w:r>
    </w:p>
    <w:p w:rsidR="00A101A4" w:rsidRPr="00FC03DE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  <w:u w:val="single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разработку </w:t>
      </w:r>
      <w:r w:rsidRPr="00FC03DE">
        <w:rPr>
          <w:rStyle w:val="FontStyle73"/>
          <w:i/>
          <w:color w:val="943634" w:themeColor="accent2" w:themeShade="BF"/>
          <w:sz w:val="32"/>
          <w:szCs w:val="32"/>
        </w:rPr>
        <w:t>технологических карт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, в которых указывают все </w:t>
      </w:r>
      <w:r w:rsidRPr="00FC03DE">
        <w:rPr>
          <w:rStyle w:val="FontStyle73"/>
          <w:i/>
          <w:color w:val="365F91" w:themeColor="accent1" w:themeShade="BF"/>
          <w:sz w:val="28"/>
          <w:szCs w:val="28"/>
          <w:u w:val="single"/>
        </w:rPr>
        <w:t>параметры режима сварки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, применяемые </w:t>
      </w:r>
      <w:r w:rsidRPr="00FC03DE">
        <w:rPr>
          <w:rStyle w:val="FontStyle73"/>
          <w:i/>
          <w:color w:val="365F91" w:themeColor="accent1" w:themeShade="BF"/>
          <w:sz w:val="28"/>
          <w:szCs w:val="28"/>
          <w:u w:val="single"/>
        </w:rPr>
        <w:t>сварочные материалы и оборудование;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краткие описания 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>технологических приемов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выполнения отдельных сварочных операций;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требования к 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>прочности и качеству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сварных конструкций на отдельных этапах их изготовления;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указания методов 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>проверки точности и контроля качества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соединений, узлов и готовой конструкции.</w:t>
      </w:r>
    </w:p>
    <w:p w:rsidR="00A101A4" w:rsidRDefault="00A101A4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4E3AE2" w:rsidRDefault="00A101A4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t xml:space="preserve">В зависимости от </w:t>
      </w:r>
      <w:r w:rsidRPr="004E4DC6">
        <w:rPr>
          <w:rStyle w:val="FontStyle118"/>
          <w:color w:val="943634" w:themeColor="accent2" w:themeShade="BF"/>
          <w:sz w:val="28"/>
          <w:szCs w:val="28"/>
          <w:u w:val="single"/>
        </w:rPr>
        <w:t>количества изделий</w:t>
      </w:r>
      <w:r w:rsidRPr="004E4DC6">
        <w:rPr>
          <w:rStyle w:val="FontStyle118"/>
          <w:color w:val="943634" w:themeColor="accent2" w:themeShade="BF"/>
          <w:sz w:val="28"/>
          <w:szCs w:val="28"/>
        </w:rPr>
        <w:t>,</w:t>
      </w:r>
      <w:r w:rsidRPr="004E3AE2">
        <w:rPr>
          <w:rStyle w:val="FontStyle118"/>
          <w:sz w:val="28"/>
          <w:szCs w:val="28"/>
        </w:rPr>
        <w:t xml:space="preserve"> </w:t>
      </w:r>
      <w:r w:rsidRPr="004E3AE2">
        <w:rPr>
          <w:rStyle w:val="FontStyle73"/>
          <w:sz w:val="28"/>
          <w:szCs w:val="28"/>
        </w:rPr>
        <w:t>охватываемых пр</w:t>
      </w:r>
      <w:r>
        <w:rPr>
          <w:rStyle w:val="FontStyle73"/>
          <w:sz w:val="28"/>
          <w:szCs w:val="28"/>
        </w:rPr>
        <w:t>оцессом, установлено два вида</w:t>
      </w:r>
      <w:r w:rsidRPr="004E3AE2">
        <w:rPr>
          <w:rStyle w:val="FontStyle73"/>
          <w:sz w:val="28"/>
          <w:szCs w:val="28"/>
        </w:rPr>
        <w:t xml:space="preserve">: </w:t>
      </w:r>
      <w:r w:rsidRPr="004E4DC6">
        <w:rPr>
          <w:rStyle w:val="FontStyle73"/>
          <w:i/>
          <w:sz w:val="28"/>
          <w:szCs w:val="28"/>
        </w:rPr>
        <w:t>типовой</w:t>
      </w:r>
      <w:r w:rsidRPr="004E4DC6">
        <w:rPr>
          <w:rStyle w:val="FontStyle73"/>
          <w:sz w:val="28"/>
          <w:szCs w:val="28"/>
        </w:rPr>
        <w:t xml:space="preserve"> и </w:t>
      </w:r>
      <w:proofErr w:type="gramStart"/>
      <w:r w:rsidRPr="004E4DC6">
        <w:rPr>
          <w:rStyle w:val="FontStyle73"/>
          <w:i/>
          <w:sz w:val="28"/>
          <w:szCs w:val="28"/>
        </w:rPr>
        <w:t>единичный</w:t>
      </w:r>
      <w:proofErr w:type="gramEnd"/>
      <w:r w:rsidRPr="004E4DC6">
        <w:rPr>
          <w:rStyle w:val="FontStyle73"/>
          <w:sz w:val="28"/>
          <w:szCs w:val="28"/>
        </w:rPr>
        <w:t>.</w:t>
      </w:r>
    </w:p>
    <w:p w:rsidR="00A101A4" w:rsidRDefault="00A101A4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FC03DE" w:rsidRDefault="00FC03DE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4E3AE2" w:rsidRDefault="00A101A4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t xml:space="preserve">Правила разработки </w:t>
      </w:r>
      <w:r w:rsidRPr="004E4DC6">
        <w:rPr>
          <w:rStyle w:val="FontStyle73"/>
          <w:color w:val="943634" w:themeColor="accent2" w:themeShade="BF"/>
          <w:sz w:val="28"/>
          <w:szCs w:val="28"/>
        </w:rPr>
        <w:t>рабочих технологических процессов</w:t>
      </w:r>
      <w:r>
        <w:rPr>
          <w:rStyle w:val="FontStyle73"/>
          <w:sz w:val="28"/>
          <w:szCs w:val="28"/>
        </w:rPr>
        <w:t xml:space="preserve"> пред</w:t>
      </w:r>
      <w:r w:rsidRPr="004E3AE2">
        <w:rPr>
          <w:rStyle w:val="FontStyle73"/>
          <w:sz w:val="28"/>
          <w:szCs w:val="28"/>
        </w:rPr>
        <w:t xml:space="preserve">усматривают </w:t>
      </w:r>
      <w:r w:rsidRPr="00FC03DE">
        <w:rPr>
          <w:rStyle w:val="FontStyle73"/>
          <w:sz w:val="28"/>
          <w:szCs w:val="28"/>
        </w:rPr>
        <w:t>обязательное использование</w:t>
      </w:r>
      <w:r w:rsidRPr="004E3AE2">
        <w:rPr>
          <w:rStyle w:val="FontStyle73"/>
          <w:sz w:val="28"/>
          <w:szCs w:val="28"/>
        </w:rPr>
        <w:t xml:space="preserve"> типовых </w:t>
      </w:r>
      <w:r w:rsidRPr="004E4DC6">
        <w:rPr>
          <w:rStyle w:val="FontStyle73"/>
          <w:color w:val="943634" w:themeColor="accent2" w:themeShade="BF"/>
          <w:sz w:val="28"/>
          <w:szCs w:val="28"/>
        </w:rPr>
        <w:t xml:space="preserve">Технологических Процессов </w:t>
      </w:r>
      <w:r>
        <w:rPr>
          <w:rStyle w:val="FontStyle73"/>
          <w:color w:val="943634" w:themeColor="accent2" w:themeShade="BF"/>
          <w:sz w:val="28"/>
          <w:szCs w:val="28"/>
        </w:rPr>
        <w:t xml:space="preserve">(ТП) </w:t>
      </w:r>
      <w:r w:rsidRPr="004E3AE2">
        <w:rPr>
          <w:rStyle w:val="FontStyle73"/>
          <w:sz w:val="28"/>
          <w:szCs w:val="28"/>
        </w:rPr>
        <w:t xml:space="preserve">и </w:t>
      </w:r>
      <w:r w:rsidRPr="00FC03DE">
        <w:rPr>
          <w:rStyle w:val="FontStyle73"/>
          <w:sz w:val="28"/>
          <w:szCs w:val="28"/>
        </w:rPr>
        <w:t>стандартов</w:t>
      </w:r>
      <w:r w:rsidRPr="004E3AE2">
        <w:rPr>
          <w:rStyle w:val="FontStyle73"/>
          <w:sz w:val="28"/>
          <w:szCs w:val="28"/>
        </w:rPr>
        <w:t xml:space="preserve"> на технологические операции.</w:t>
      </w:r>
    </w:p>
    <w:p w:rsidR="00A101A4" w:rsidRDefault="00A101A4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4E3AE2" w:rsidRDefault="00A101A4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t xml:space="preserve">В зависимости от </w:t>
      </w:r>
      <w:r w:rsidRPr="004E4DC6">
        <w:rPr>
          <w:rStyle w:val="FontStyle118"/>
          <w:color w:val="943634" w:themeColor="accent2" w:themeShade="BF"/>
          <w:sz w:val="28"/>
          <w:szCs w:val="28"/>
          <w:u w:val="single"/>
        </w:rPr>
        <w:t>степени детализации</w:t>
      </w:r>
      <w:r w:rsidRPr="004E3AE2">
        <w:rPr>
          <w:rStyle w:val="FontStyle118"/>
          <w:sz w:val="28"/>
          <w:szCs w:val="28"/>
        </w:rPr>
        <w:t xml:space="preserve"> </w:t>
      </w:r>
      <w:r w:rsidRPr="004E3AE2">
        <w:rPr>
          <w:rStyle w:val="FontStyle73"/>
          <w:sz w:val="28"/>
          <w:szCs w:val="28"/>
        </w:rPr>
        <w:t xml:space="preserve">каждый </w:t>
      </w:r>
      <w:r w:rsidRPr="004E4DC6">
        <w:rPr>
          <w:rStyle w:val="FontStyle73"/>
          <w:color w:val="943634" w:themeColor="accent2" w:themeShade="BF"/>
          <w:sz w:val="28"/>
          <w:szCs w:val="28"/>
        </w:rPr>
        <w:t>ТП</w:t>
      </w:r>
      <w:r w:rsidRPr="004E3AE2">
        <w:rPr>
          <w:rStyle w:val="FontStyle73"/>
          <w:sz w:val="28"/>
          <w:szCs w:val="28"/>
        </w:rPr>
        <w:t xml:space="preserve"> может </w:t>
      </w:r>
      <w:r w:rsidRPr="004E3AE2">
        <w:rPr>
          <w:rStyle w:val="FontStyle119"/>
          <w:sz w:val="28"/>
          <w:szCs w:val="28"/>
        </w:rPr>
        <w:t xml:space="preserve">быть </w:t>
      </w:r>
      <w:r w:rsidRPr="004E4DC6">
        <w:rPr>
          <w:rStyle w:val="FontStyle73"/>
          <w:i/>
          <w:color w:val="943634" w:themeColor="accent2" w:themeShade="BF"/>
          <w:sz w:val="28"/>
          <w:szCs w:val="28"/>
        </w:rPr>
        <w:t>маршрутным, операционным</w:t>
      </w:r>
      <w:r w:rsidRPr="004E3AE2">
        <w:rPr>
          <w:rStyle w:val="FontStyle73"/>
          <w:sz w:val="28"/>
          <w:szCs w:val="28"/>
        </w:rPr>
        <w:t xml:space="preserve"> или </w:t>
      </w:r>
      <w:r w:rsidRPr="004E4DC6">
        <w:rPr>
          <w:rStyle w:val="FontStyle73"/>
          <w:i/>
          <w:sz w:val="28"/>
          <w:szCs w:val="28"/>
        </w:rPr>
        <w:t>операционно-маршрутным</w:t>
      </w:r>
      <w:r w:rsidRPr="004E4DC6">
        <w:rPr>
          <w:rStyle w:val="FontStyle73"/>
          <w:sz w:val="28"/>
          <w:szCs w:val="28"/>
        </w:rPr>
        <w:t>.</w:t>
      </w:r>
    </w:p>
    <w:p w:rsidR="00A101A4" w:rsidRPr="004E3AE2" w:rsidRDefault="00A101A4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  <w:proofErr w:type="gramStart"/>
      <w:r w:rsidRPr="004E3AE2">
        <w:rPr>
          <w:rStyle w:val="FontStyle73"/>
          <w:sz w:val="28"/>
          <w:szCs w:val="28"/>
        </w:rPr>
        <w:lastRenderedPageBreak/>
        <w:t>Типовые</w:t>
      </w:r>
      <w:proofErr w:type="gramEnd"/>
      <w:r w:rsidRPr="004E3AE2">
        <w:rPr>
          <w:rStyle w:val="FontStyle73"/>
          <w:sz w:val="28"/>
          <w:szCs w:val="28"/>
        </w:rPr>
        <w:t xml:space="preserve"> ТП </w:t>
      </w:r>
      <w:r w:rsidRPr="004E3AE2">
        <w:rPr>
          <w:rStyle w:val="FontStyle119"/>
          <w:sz w:val="28"/>
          <w:szCs w:val="28"/>
        </w:rPr>
        <w:t xml:space="preserve">разрабатывают на </w:t>
      </w:r>
      <w:r w:rsidRPr="004E3AE2">
        <w:rPr>
          <w:rStyle w:val="FontStyle73"/>
          <w:sz w:val="28"/>
          <w:szCs w:val="28"/>
        </w:rPr>
        <w:t xml:space="preserve">основе </w:t>
      </w:r>
      <w:r w:rsidRPr="004E4DC6">
        <w:rPr>
          <w:rStyle w:val="FontStyle73"/>
          <w:color w:val="943634" w:themeColor="accent2" w:themeShade="BF"/>
          <w:sz w:val="28"/>
          <w:szCs w:val="28"/>
        </w:rPr>
        <w:t>анализа</w:t>
      </w:r>
      <w:r w:rsidRPr="004E3AE2">
        <w:rPr>
          <w:rStyle w:val="FontStyle73"/>
          <w:sz w:val="28"/>
          <w:szCs w:val="28"/>
        </w:rPr>
        <w:t xml:space="preserve"> </w:t>
      </w:r>
      <w:r w:rsidRPr="004E3AE2">
        <w:rPr>
          <w:rStyle w:val="FontStyle119"/>
          <w:sz w:val="28"/>
          <w:szCs w:val="28"/>
        </w:rPr>
        <w:t xml:space="preserve">многих действующих </w:t>
      </w:r>
      <w:r w:rsidRPr="004E3AE2">
        <w:rPr>
          <w:rStyle w:val="FontStyle73"/>
          <w:sz w:val="28"/>
          <w:szCs w:val="28"/>
        </w:rPr>
        <w:t xml:space="preserve">и возможных ТП для </w:t>
      </w:r>
      <w:r w:rsidRPr="00FC03DE">
        <w:rPr>
          <w:rStyle w:val="FontStyle73"/>
          <w:sz w:val="28"/>
          <w:szCs w:val="28"/>
        </w:rPr>
        <w:t>типовых</w:t>
      </w:r>
      <w:r w:rsidRPr="004E3AE2">
        <w:rPr>
          <w:rStyle w:val="FontStyle73"/>
          <w:sz w:val="28"/>
          <w:szCs w:val="28"/>
        </w:rPr>
        <w:t xml:space="preserve"> групп изделий.</w:t>
      </w:r>
    </w:p>
    <w:p w:rsidR="00A101A4" w:rsidRDefault="00A101A4" w:rsidP="00A101A4">
      <w:pPr>
        <w:pStyle w:val="Style4"/>
        <w:widowControl/>
        <w:spacing w:line="264" w:lineRule="auto"/>
        <w:ind w:firstLine="851"/>
        <w:rPr>
          <w:rStyle w:val="FontStyle75"/>
          <w:sz w:val="28"/>
          <w:szCs w:val="28"/>
        </w:rPr>
      </w:pPr>
    </w:p>
    <w:p w:rsidR="00FC03DE" w:rsidRDefault="00FC03DE" w:rsidP="00A101A4">
      <w:pPr>
        <w:pStyle w:val="Style4"/>
        <w:widowControl/>
        <w:spacing w:line="264" w:lineRule="auto"/>
        <w:ind w:firstLine="851"/>
        <w:rPr>
          <w:rStyle w:val="FontStyle75"/>
          <w:sz w:val="28"/>
          <w:szCs w:val="28"/>
        </w:rPr>
      </w:pPr>
    </w:p>
    <w:p w:rsidR="00A101A4" w:rsidRPr="004E3AE2" w:rsidRDefault="00A101A4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4DC6">
        <w:rPr>
          <w:rStyle w:val="FontStyle75"/>
          <w:color w:val="FF0000"/>
          <w:sz w:val="28"/>
          <w:szCs w:val="28"/>
        </w:rPr>
        <w:t>Технологическая операция</w:t>
      </w:r>
      <w:r w:rsidRPr="004E3AE2">
        <w:rPr>
          <w:rStyle w:val="FontStyle75"/>
          <w:sz w:val="28"/>
          <w:szCs w:val="28"/>
        </w:rPr>
        <w:t xml:space="preserve"> </w:t>
      </w:r>
      <w:r w:rsidRPr="004E3AE2">
        <w:rPr>
          <w:rStyle w:val="FontStyle73"/>
          <w:sz w:val="28"/>
          <w:szCs w:val="28"/>
        </w:rPr>
        <w:t xml:space="preserve">является частью </w:t>
      </w:r>
      <w:r w:rsidRPr="004E3AE2">
        <w:rPr>
          <w:rStyle w:val="FontStyle119"/>
          <w:sz w:val="28"/>
          <w:szCs w:val="28"/>
        </w:rPr>
        <w:t xml:space="preserve">ТП, выполняемой </w:t>
      </w:r>
      <w:r w:rsidRPr="004E3AE2">
        <w:rPr>
          <w:rStyle w:val="FontStyle73"/>
          <w:sz w:val="28"/>
          <w:szCs w:val="28"/>
        </w:rPr>
        <w:t>на одном рабочем месте.</w:t>
      </w:r>
    </w:p>
    <w:p w:rsidR="00A101A4" w:rsidRDefault="00A101A4" w:rsidP="00A101A4">
      <w:pPr>
        <w:pStyle w:val="Style4"/>
        <w:widowControl/>
        <w:spacing w:line="264" w:lineRule="auto"/>
        <w:ind w:firstLine="851"/>
        <w:rPr>
          <w:rStyle w:val="FontStyle72"/>
          <w:sz w:val="28"/>
          <w:szCs w:val="28"/>
        </w:rPr>
      </w:pPr>
    </w:p>
    <w:p w:rsidR="00722FB8" w:rsidRDefault="00722FB8" w:rsidP="00A101A4">
      <w:pPr>
        <w:pStyle w:val="Style4"/>
        <w:widowControl/>
        <w:spacing w:line="264" w:lineRule="auto"/>
        <w:ind w:firstLine="851"/>
        <w:rPr>
          <w:rStyle w:val="FontStyle72"/>
          <w:sz w:val="28"/>
          <w:szCs w:val="28"/>
        </w:rPr>
      </w:pPr>
    </w:p>
    <w:p w:rsidR="00722FB8" w:rsidRPr="00722FB8" w:rsidRDefault="00722FB8" w:rsidP="00722FB8">
      <w:pPr>
        <w:shd w:val="clear" w:color="auto" w:fill="FAFAFA"/>
        <w:spacing w:before="100" w:beforeAutospacing="1" w:after="0" w:line="240" w:lineRule="auto"/>
        <w:rPr>
          <w:rFonts w:ascii="Arial" w:eastAsia="Times New Roman" w:hAnsi="Arial" w:cs="Arial"/>
          <w:color w:val="C00000"/>
          <w:sz w:val="28"/>
          <w:szCs w:val="28"/>
        </w:rPr>
      </w:pPr>
      <w:r w:rsidRPr="00722FB8">
        <w:rPr>
          <w:rFonts w:ascii="Arial" w:eastAsia="Times New Roman" w:hAnsi="Arial" w:cs="Arial"/>
          <w:b/>
          <w:bCs/>
          <w:color w:val="C00000"/>
          <w:sz w:val="28"/>
          <w:szCs w:val="28"/>
        </w:rPr>
        <w:t>Фазы т</w:t>
      </w:r>
      <w:r w:rsidRPr="00722FB8">
        <w:rPr>
          <w:rFonts w:ascii="Arial" w:eastAsia="Times New Roman" w:hAnsi="Arial" w:cs="Arial"/>
          <w:b/>
          <w:bCs/>
          <w:color w:val="C00000"/>
          <w:sz w:val="28"/>
          <w:szCs w:val="28"/>
          <w:lang w:val="et-EE"/>
        </w:rPr>
        <w:t>ехнологическ</w:t>
      </w:r>
      <w:r w:rsidRPr="00722FB8">
        <w:rPr>
          <w:rFonts w:ascii="Arial" w:eastAsia="Times New Roman" w:hAnsi="Arial" w:cs="Arial"/>
          <w:b/>
          <w:bCs/>
          <w:color w:val="C00000"/>
          <w:sz w:val="28"/>
          <w:szCs w:val="28"/>
        </w:rPr>
        <w:t>ого</w:t>
      </w:r>
      <w:r w:rsidRPr="00722FB8">
        <w:rPr>
          <w:rFonts w:ascii="Arial" w:eastAsia="Times New Roman" w:hAnsi="Arial" w:cs="Arial"/>
          <w:b/>
          <w:bCs/>
          <w:color w:val="C00000"/>
          <w:sz w:val="28"/>
          <w:szCs w:val="28"/>
          <w:lang w:val="et-EE"/>
        </w:rPr>
        <w:t> процесс</w:t>
      </w:r>
      <w:r w:rsidRPr="00722FB8">
        <w:rPr>
          <w:rFonts w:ascii="Arial" w:eastAsia="Times New Roman" w:hAnsi="Arial" w:cs="Arial"/>
          <w:b/>
          <w:bCs/>
          <w:color w:val="C00000"/>
          <w:sz w:val="28"/>
          <w:szCs w:val="28"/>
        </w:rPr>
        <w:t>а</w:t>
      </w:r>
    </w:p>
    <w:p w:rsidR="00722FB8" w:rsidRDefault="00722FB8" w:rsidP="00722FB8">
      <w:pPr>
        <w:shd w:val="clear" w:color="auto" w:fill="FAFAFA"/>
        <w:spacing w:before="100" w:beforeAutospacing="1"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</w:rPr>
      </w:pPr>
    </w:p>
    <w:p w:rsidR="00722FB8" w:rsidRPr="00722FB8" w:rsidRDefault="00722FB8" w:rsidP="00722FB8">
      <w:pPr>
        <w:shd w:val="clear" w:color="auto" w:fill="FAFAFA"/>
        <w:spacing w:before="100" w:beforeAutospacing="1" w:after="0" w:line="240" w:lineRule="auto"/>
        <w:rPr>
          <w:rFonts w:ascii="Arial" w:eastAsia="Times New Roman" w:hAnsi="Arial" w:cs="Arial"/>
          <w:i/>
          <w:color w:val="0F243E" w:themeColor="text2" w:themeShade="80"/>
          <w:sz w:val="15"/>
          <w:szCs w:val="15"/>
        </w:rPr>
      </w:pPr>
      <w:r w:rsidRPr="00722FB8">
        <w:rPr>
          <w:rFonts w:ascii="Arial" w:eastAsia="Times New Roman" w:hAnsi="Arial" w:cs="Arial"/>
          <w:b/>
          <w:iCs/>
          <w:color w:val="C00000"/>
          <w:sz w:val="28"/>
          <w:szCs w:val="28"/>
          <w:lang w:val="et-EE"/>
        </w:rPr>
        <w:t>Фаза</w:t>
      </w:r>
      <w:r w:rsidRPr="00722FB8">
        <w:rPr>
          <w:rFonts w:ascii="Arial" w:eastAsia="Times New Roman" w:hAnsi="Arial" w:cs="Arial"/>
          <w:b/>
          <w:color w:val="C00000"/>
          <w:sz w:val="28"/>
          <w:szCs w:val="28"/>
          <w:lang w:val="et-EE"/>
        </w:rPr>
        <w:t> </w:t>
      </w:r>
      <w:r w:rsidRPr="00722FB8">
        <w:rPr>
          <w:rFonts w:ascii="Arial" w:eastAsia="Times New Roman" w:hAnsi="Arial" w:cs="Arial"/>
          <w:color w:val="000000"/>
          <w:sz w:val="24"/>
          <w:szCs w:val="24"/>
          <w:lang w:val="et-EE"/>
        </w:rPr>
        <w:t xml:space="preserve">— </w:t>
      </w:r>
      <w:r w:rsidRPr="00722FB8">
        <w:rPr>
          <w:rFonts w:ascii="Arial" w:eastAsia="Times New Roman" w:hAnsi="Arial" w:cs="Arial"/>
          <w:color w:val="0F243E" w:themeColor="text2" w:themeShade="80"/>
          <w:sz w:val="24"/>
          <w:szCs w:val="24"/>
          <w:lang w:val="et-EE"/>
        </w:rPr>
        <w:t xml:space="preserve">комплекс работ, выполнение которых </w:t>
      </w:r>
      <w:r>
        <w:rPr>
          <w:rFonts w:ascii="Arial" w:eastAsia="Times New Roman" w:hAnsi="Arial" w:cs="Arial"/>
          <w:color w:val="0F243E" w:themeColor="text2" w:themeShade="80"/>
          <w:sz w:val="24"/>
          <w:szCs w:val="24"/>
          <w:lang w:val="et-EE"/>
        </w:rPr>
        <w:t>заверш</w:t>
      </w:r>
      <w:proofErr w:type="spellStart"/>
      <w:r>
        <w:rPr>
          <w:rFonts w:ascii="Arial" w:eastAsia="Times New Roman" w:hAnsi="Arial" w:cs="Arial"/>
          <w:color w:val="0F243E" w:themeColor="text2" w:themeShade="80"/>
          <w:sz w:val="24"/>
          <w:szCs w:val="24"/>
        </w:rPr>
        <w:t>ает</w:t>
      </w:r>
      <w:proofErr w:type="spellEnd"/>
      <w:r>
        <w:rPr>
          <w:rFonts w:ascii="Arial" w:eastAsia="Times New Roman" w:hAnsi="Arial" w:cs="Arial"/>
          <w:color w:val="0F243E" w:themeColor="text2" w:themeShade="80"/>
          <w:sz w:val="24"/>
          <w:szCs w:val="24"/>
          <w:lang w:val="et-EE"/>
        </w:rPr>
        <w:t xml:space="preserve"> определенн</w:t>
      </w:r>
      <w:proofErr w:type="spellStart"/>
      <w:r>
        <w:rPr>
          <w:rFonts w:ascii="Arial" w:eastAsia="Times New Roman" w:hAnsi="Arial" w:cs="Arial"/>
          <w:color w:val="0F243E" w:themeColor="text2" w:themeShade="80"/>
          <w:sz w:val="24"/>
          <w:szCs w:val="24"/>
        </w:rPr>
        <w:t>ую</w:t>
      </w:r>
      <w:proofErr w:type="spellEnd"/>
      <w:r>
        <w:rPr>
          <w:rFonts w:ascii="Arial" w:eastAsia="Times New Roman" w:hAnsi="Arial" w:cs="Arial"/>
          <w:color w:val="0F243E" w:themeColor="text2" w:themeShade="80"/>
          <w:sz w:val="24"/>
          <w:szCs w:val="24"/>
          <w:lang w:val="et-EE"/>
        </w:rPr>
        <w:t xml:space="preserve"> част</w:t>
      </w:r>
      <w:proofErr w:type="spellStart"/>
      <w:r>
        <w:rPr>
          <w:rFonts w:ascii="Arial" w:eastAsia="Times New Roman" w:hAnsi="Arial" w:cs="Arial"/>
          <w:color w:val="0F243E" w:themeColor="text2" w:themeShade="80"/>
          <w:sz w:val="24"/>
          <w:szCs w:val="24"/>
        </w:rPr>
        <w:t>ь</w:t>
      </w:r>
      <w:proofErr w:type="spellEnd"/>
      <w:r w:rsidRPr="00722FB8">
        <w:rPr>
          <w:rFonts w:ascii="Arial" w:eastAsia="Times New Roman" w:hAnsi="Arial" w:cs="Arial"/>
          <w:color w:val="0F243E" w:themeColor="text2" w:themeShade="80"/>
          <w:sz w:val="24"/>
          <w:szCs w:val="24"/>
          <w:lang w:val="et-EE"/>
        </w:rPr>
        <w:t xml:space="preserve"> технологического процесса и связано с переходом </w:t>
      </w:r>
      <w:r>
        <w:rPr>
          <w:rFonts w:ascii="Arial" w:eastAsia="Times New Roman" w:hAnsi="Arial" w:cs="Arial"/>
          <w:color w:val="0F243E" w:themeColor="text2" w:themeShade="80"/>
          <w:sz w:val="24"/>
          <w:szCs w:val="24"/>
        </w:rPr>
        <w:t xml:space="preserve">заготовки (изделия) </w:t>
      </w:r>
      <w:r w:rsidRPr="00722FB8">
        <w:rPr>
          <w:rFonts w:ascii="Arial" w:eastAsia="Times New Roman" w:hAnsi="Arial" w:cs="Arial"/>
          <w:color w:val="0F243E" w:themeColor="text2" w:themeShade="80"/>
          <w:sz w:val="24"/>
          <w:szCs w:val="24"/>
          <w:lang w:val="et-EE"/>
        </w:rPr>
        <w:t>из одного качественного состояния в другое.</w:t>
      </w:r>
    </w:p>
    <w:p w:rsidR="00722FB8" w:rsidRPr="00722FB8" w:rsidRDefault="00722FB8" w:rsidP="00722FB8">
      <w:pPr>
        <w:shd w:val="clear" w:color="auto" w:fill="FAFAFA"/>
        <w:spacing w:before="100" w:beforeAutospacing="1" w:after="0" w:line="240" w:lineRule="auto"/>
        <w:rPr>
          <w:rFonts w:ascii="Arial" w:eastAsia="Times New Roman" w:hAnsi="Arial" w:cs="Arial"/>
          <w:i/>
          <w:color w:val="000000"/>
          <w:sz w:val="15"/>
          <w:szCs w:val="15"/>
        </w:rPr>
      </w:pPr>
      <w:r w:rsidRPr="00722FB8">
        <w:rPr>
          <w:rFonts w:ascii="Arial" w:eastAsia="Times New Roman" w:hAnsi="Arial" w:cs="Arial"/>
          <w:i/>
          <w:color w:val="000000"/>
          <w:sz w:val="24"/>
          <w:szCs w:val="24"/>
          <w:lang w:val="et-EE"/>
        </w:rPr>
        <w:t>В машиностроении и приборостроении технологические процессы в основном делятся на три фазы:</w:t>
      </w:r>
    </w:p>
    <w:p w:rsidR="00722FB8" w:rsidRPr="00722FB8" w:rsidRDefault="00722FB8" w:rsidP="00722FB8">
      <w:pPr>
        <w:shd w:val="clear" w:color="auto" w:fill="FAFAFA"/>
        <w:spacing w:before="100" w:beforeAutospacing="1" w:after="0" w:line="240" w:lineRule="auto"/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</w:rPr>
      </w:pP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  <w:lang w:val="et-EE"/>
        </w:rPr>
        <w:t xml:space="preserve">- </w:t>
      </w: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</w:rPr>
        <w:t>З</w:t>
      </w: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  <w:lang w:val="et-EE"/>
        </w:rPr>
        <w:t>аготовительная</w:t>
      </w: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</w:rPr>
        <w:t xml:space="preserve"> </w:t>
      </w:r>
      <w:r w:rsidRPr="00722FB8">
        <w:rPr>
          <w:rFonts w:ascii="Arial" w:eastAsia="Times New Roman" w:hAnsi="Arial" w:cs="Arial"/>
          <w:i/>
          <w:color w:val="0F243E" w:themeColor="text2" w:themeShade="80"/>
          <w:sz w:val="24"/>
          <w:szCs w:val="24"/>
          <w:u w:val="single"/>
        </w:rPr>
        <w:t>(заготовки, элементы конструкции, детали)</w:t>
      </w:r>
    </w:p>
    <w:p w:rsidR="00722FB8" w:rsidRPr="00722FB8" w:rsidRDefault="00722FB8" w:rsidP="00722FB8">
      <w:pPr>
        <w:shd w:val="clear" w:color="auto" w:fill="FAFAFA"/>
        <w:spacing w:before="100" w:beforeAutospacing="1" w:after="0" w:line="240" w:lineRule="auto"/>
        <w:rPr>
          <w:rFonts w:ascii="Arial" w:eastAsia="Times New Roman" w:hAnsi="Arial" w:cs="Arial"/>
          <w:i/>
          <w:color w:val="0F243E" w:themeColor="text2" w:themeShade="80"/>
          <w:sz w:val="24"/>
          <w:szCs w:val="24"/>
          <w:u w:val="single"/>
        </w:rPr>
      </w:pP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  <w:lang w:val="et-EE"/>
        </w:rPr>
        <w:t xml:space="preserve">- </w:t>
      </w: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</w:rPr>
        <w:t>О</w:t>
      </w: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  <w:lang w:val="et-EE"/>
        </w:rPr>
        <w:t>брабатывающая</w:t>
      </w: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</w:rPr>
        <w:t xml:space="preserve"> </w:t>
      </w:r>
      <w:r w:rsidRPr="00722FB8">
        <w:rPr>
          <w:rFonts w:ascii="Arial" w:eastAsia="Times New Roman" w:hAnsi="Arial" w:cs="Arial"/>
          <w:i/>
          <w:color w:val="0F243E" w:themeColor="text2" w:themeShade="80"/>
          <w:sz w:val="24"/>
          <w:szCs w:val="24"/>
          <w:u w:val="single"/>
        </w:rPr>
        <w:t>(подготовка заготовок к сборке, механическая обработка кромок)</w:t>
      </w:r>
    </w:p>
    <w:p w:rsidR="00722FB8" w:rsidRPr="00722FB8" w:rsidRDefault="00722FB8" w:rsidP="00722FB8">
      <w:pPr>
        <w:shd w:val="clear" w:color="auto" w:fill="FAFAFA"/>
        <w:spacing w:before="100" w:beforeAutospacing="1" w:after="0" w:line="240" w:lineRule="auto"/>
        <w:rPr>
          <w:rFonts w:ascii="Arial" w:eastAsia="Times New Roman" w:hAnsi="Arial" w:cs="Arial"/>
          <w:i/>
          <w:color w:val="984806" w:themeColor="accent6" w:themeShade="80"/>
          <w:sz w:val="15"/>
          <w:szCs w:val="15"/>
          <w:u w:val="single"/>
        </w:rPr>
      </w:pP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  <w:lang w:val="et-EE"/>
        </w:rPr>
        <w:t xml:space="preserve">- </w:t>
      </w: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</w:rPr>
        <w:t>С</w:t>
      </w: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  <w:lang w:val="et-EE"/>
        </w:rPr>
        <w:t>борочная</w:t>
      </w:r>
      <w:r>
        <w:rPr>
          <w:rFonts w:ascii="Arial" w:eastAsia="Times New Roman" w:hAnsi="Arial" w:cs="Arial"/>
          <w:i/>
          <w:color w:val="984806" w:themeColor="accent6" w:themeShade="80"/>
          <w:sz w:val="24"/>
          <w:szCs w:val="24"/>
          <w:u w:val="single"/>
        </w:rPr>
        <w:t xml:space="preserve"> </w:t>
      </w:r>
      <w:r w:rsidRPr="00722FB8">
        <w:rPr>
          <w:rFonts w:ascii="Arial" w:eastAsia="Times New Roman" w:hAnsi="Arial" w:cs="Arial"/>
          <w:i/>
          <w:color w:val="0F243E" w:themeColor="text2" w:themeShade="80"/>
          <w:sz w:val="24"/>
          <w:szCs w:val="24"/>
          <w:u w:val="single"/>
        </w:rPr>
        <w:t>(сборка на прихватках, контроль геометрии, с</w:t>
      </w:r>
      <w:r>
        <w:rPr>
          <w:rFonts w:ascii="Arial" w:eastAsia="Times New Roman" w:hAnsi="Arial" w:cs="Arial"/>
          <w:i/>
          <w:color w:val="0F243E" w:themeColor="text2" w:themeShade="80"/>
          <w:sz w:val="24"/>
          <w:szCs w:val="24"/>
          <w:u w:val="single"/>
        </w:rPr>
        <w:t>в</w:t>
      </w:r>
      <w:r w:rsidRPr="00722FB8">
        <w:rPr>
          <w:rFonts w:ascii="Arial" w:eastAsia="Times New Roman" w:hAnsi="Arial" w:cs="Arial"/>
          <w:i/>
          <w:color w:val="0F243E" w:themeColor="text2" w:themeShade="80"/>
          <w:sz w:val="24"/>
          <w:szCs w:val="24"/>
          <w:u w:val="single"/>
        </w:rPr>
        <w:t>арочный процесс)</w:t>
      </w:r>
    </w:p>
    <w:p w:rsidR="00722FB8" w:rsidRPr="00722FB8" w:rsidRDefault="00722FB8" w:rsidP="00722FB8">
      <w:pPr>
        <w:shd w:val="clear" w:color="auto" w:fill="FAFAFA"/>
        <w:spacing w:before="100" w:beforeAutospacing="1" w:after="0" w:line="240" w:lineRule="auto"/>
        <w:rPr>
          <w:rFonts w:ascii="Arial" w:eastAsia="Times New Roman" w:hAnsi="Arial" w:cs="Arial"/>
          <w:color w:val="000000"/>
          <w:sz w:val="15"/>
          <w:szCs w:val="15"/>
        </w:rPr>
      </w:pPr>
      <w:r w:rsidRPr="00722FB8">
        <w:rPr>
          <w:rFonts w:ascii="Arial" w:eastAsia="Times New Roman" w:hAnsi="Arial" w:cs="Arial"/>
          <w:color w:val="000000"/>
          <w:sz w:val="15"/>
          <w:szCs w:val="15"/>
        </w:rPr>
        <w:t> </w:t>
      </w:r>
    </w:p>
    <w:p w:rsidR="00722FB8" w:rsidRPr="00722FB8" w:rsidRDefault="00722FB8" w:rsidP="00722FB8">
      <w:pPr>
        <w:shd w:val="clear" w:color="auto" w:fill="FAFAFA"/>
        <w:spacing w:before="100" w:beforeAutospacing="1" w:after="0" w:line="240" w:lineRule="auto"/>
        <w:rPr>
          <w:rFonts w:ascii="Arial" w:eastAsia="Times New Roman" w:hAnsi="Arial" w:cs="Arial"/>
          <w:color w:val="000000"/>
          <w:sz w:val="15"/>
          <w:szCs w:val="15"/>
        </w:rPr>
      </w:pPr>
      <w:r>
        <w:rPr>
          <w:rFonts w:ascii="Arial" w:eastAsia="Times New Roman" w:hAnsi="Arial" w:cs="Arial"/>
          <w:noProof/>
          <w:color w:val="000000"/>
          <w:sz w:val="15"/>
          <w:szCs w:val="15"/>
        </w:rPr>
        <w:drawing>
          <wp:inline distT="0" distB="0" distL="0" distR="0">
            <wp:extent cx="5171440" cy="2597150"/>
            <wp:effectExtent l="19050" t="0" r="0" b="0"/>
            <wp:docPr id="1" name="Рисунок 1" descr="http://opiobjektid.tptlive.ee/Automatiseerimine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iobjektid.tptlive.ee/Automatiseerimine/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440" cy="259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FB8" w:rsidRDefault="00722FB8" w:rsidP="00A101A4">
      <w:pPr>
        <w:pStyle w:val="Style4"/>
        <w:widowControl/>
        <w:spacing w:line="264" w:lineRule="auto"/>
        <w:ind w:firstLine="851"/>
        <w:rPr>
          <w:rStyle w:val="FontStyle72"/>
          <w:sz w:val="28"/>
          <w:szCs w:val="28"/>
        </w:rPr>
      </w:pPr>
    </w:p>
    <w:p w:rsidR="00722FB8" w:rsidRDefault="00722FB8" w:rsidP="00A101A4">
      <w:pPr>
        <w:pStyle w:val="Style4"/>
        <w:widowControl/>
        <w:spacing w:line="264" w:lineRule="auto"/>
        <w:ind w:firstLine="851"/>
        <w:rPr>
          <w:rStyle w:val="FontStyle72"/>
          <w:sz w:val="28"/>
          <w:szCs w:val="28"/>
        </w:rPr>
      </w:pPr>
    </w:p>
    <w:p w:rsidR="00722FB8" w:rsidRDefault="00722FB8" w:rsidP="00A101A4">
      <w:pPr>
        <w:pStyle w:val="Style4"/>
        <w:widowControl/>
        <w:spacing w:line="264" w:lineRule="auto"/>
        <w:ind w:firstLine="851"/>
        <w:rPr>
          <w:rStyle w:val="FontStyle72"/>
          <w:sz w:val="28"/>
          <w:szCs w:val="28"/>
        </w:rPr>
      </w:pPr>
    </w:p>
    <w:p w:rsidR="00A101A4" w:rsidRDefault="00A101A4" w:rsidP="00A101A4">
      <w:pPr>
        <w:pStyle w:val="Style4"/>
        <w:widowControl/>
        <w:spacing w:line="264" w:lineRule="auto"/>
        <w:ind w:firstLine="851"/>
        <w:rPr>
          <w:rStyle w:val="FontStyle72"/>
          <w:sz w:val="28"/>
          <w:szCs w:val="28"/>
        </w:rPr>
      </w:pPr>
      <w:r w:rsidRPr="004E4DC6">
        <w:rPr>
          <w:rStyle w:val="FontStyle72"/>
          <w:color w:val="FF0000"/>
          <w:sz w:val="28"/>
          <w:szCs w:val="28"/>
        </w:rPr>
        <w:t xml:space="preserve">Разработка типового </w:t>
      </w:r>
      <w:r w:rsidRPr="004E4DC6">
        <w:rPr>
          <w:rStyle w:val="FontStyle120"/>
          <w:color w:val="FF0000"/>
          <w:sz w:val="28"/>
          <w:szCs w:val="28"/>
        </w:rPr>
        <w:t xml:space="preserve">технологического </w:t>
      </w:r>
      <w:r w:rsidRPr="004E4DC6">
        <w:rPr>
          <w:rStyle w:val="FontStyle72"/>
          <w:color w:val="FF0000"/>
          <w:sz w:val="28"/>
          <w:szCs w:val="28"/>
        </w:rPr>
        <w:t>процесса сварки.</w:t>
      </w:r>
    </w:p>
    <w:p w:rsidR="00A101A4" w:rsidRDefault="00A101A4" w:rsidP="00A101A4">
      <w:pPr>
        <w:pStyle w:val="Style4"/>
        <w:widowControl/>
        <w:spacing w:line="264" w:lineRule="auto"/>
        <w:ind w:firstLine="851"/>
        <w:rPr>
          <w:rStyle w:val="FontStyle72"/>
          <w:sz w:val="28"/>
          <w:szCs w:val="28"/>
        </w:rPr>
      </w:pPr>
    </w:p>
    <w:p w:rsidR="00A101A4" w:rsidRDefault="00A101A4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lastRenderedPageBreak/>
        <w:t>Суще</w:t>
      </w:r>
      <w:r w:rsidRPr="004E3AE2">
        <w:rPr>
          <w:rStyle w:val="FontStyle73"/>
          <w:sz w:val="28"/>
          <w:szCs w:val="28"/>
        </w:rPr>
        <w:softHyphen/>
        <w:t xml:space="preserve">ствуют следующие основные </w:t>
      </w:r>
      <w:r w:rsidRPr="004E3AE2">
        <w:rPr>
          <w:rStyle w:val="FontStyle73"/>
          <w:bCs/>
          <w:sz w:val="28"/>
          <w:szCs w:val="28"/>
        </w:rPr>
        <w:t>этапы</w:t>
      </w:r>
      <w:r w:rsidRPr="004E3AE2">
        <w:rPr>
          <w:rStyle w:val="FontStyle73"/>
          <w:b/>
          <w:bCs/>
          <w:sz w:val="28"/>
          <w:szCs w:val="28"/>
        </w:rPr>
        <w:t xml:space="preserve"> </w:t>
      </w:r>
      <w:r w:rsidRPr="004E3AE2">
        <w:rPr>
          <w:rStyle w:val="FontStyle73"/>
          <w:sz w:val="28"/>
          <w:szCs w:val="28"/>
        </w:rPr>
        <w:t xml:space="preserve">разработки </w:t>
      </w:r>
      <w:proofErr w:type="gramStart"/>
      <w:r w:rsidRPr="004E3AE2">
        <w:rPr>
          <w:rStyle w:val="FontStyle73"/>
          <w:sz w:val="28"/>
          <w:szCs w:val="28"/>
        </w:rPr>
        <w:t>типового</w:t>
      </w:r>
      <w:proofErr w:type="gramEnd"/>
      <w:r w:rsidRPr="004E3AE2">
        <w:rPr>
          <w:rStyle w:val="FontStyle73"/>
          <w:sz w:val="28"/>
          <w:szCs w:val="28"/>
        </w:rPr>
        <w:t xml:space="preserve"> ТП:</w:t>
      </w:r>
    </w:p>
    <w:p w:rsidR="00A101A4" w:rsidRPr="004E3AE2" w:rsidRDefault="00A101A4" w:rsidP="00A101A4">
      <w:pPr>
        <w:pStyle w:val="Style4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119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>классификация</w:t>
      </w:r>
      <w:r w:rsidRPr="004E4DC6">
        <w:rPr>
          <w:rStyle w:val="FontStyle119"/>
          <w:i/>
          <w:color w:val="365F91" w:themeColor="accent1" w:themeShade="BF"/>
          <w:sz w:val="28"/>
          <w:szCs w:val="28"/>
        </w:rPr>
        <w:t xml:space="preserve"> 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объектов производства — </w:t>
      </w:r>
      <w:r w:rsidRPr="004E4DC6">
        <w:rPr>
          <w:rStyle w:val="FontStyle119"/>
          <w:i/>
          <w:color w:val="365F91" w:themeColor="accent1" w:themeShade="BF"/>
          <w:sz w:val="28"/>
          <w:szCs w:val="28"/>
        </w:rPr>
        <w:t xml:space="preserve">выбирают 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группы объектов, имеющих общие </w:t>
      </w:r>
      <w:r w:rsidRPr="004E4DC6">
        <w:rPr>
          <w:rStyle w:val="FontStyle119"/>
          <w:i/>
          <w:color w:val="365F91" w:themeColor="accent1" w:themeShade="BF"/>
          <w:sz w:val="28"/>
          <w:szCs w:val="28"/>
        </w:rPr>
        <w:t xml:space="preserve">конструктивно-технологические 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характеристики, и типовых представителем </w:t>
      </w:r>
      <w:r w:rsidRPr="004E4DC6">
        <w:rPr>
          <w:rStyle w:val="FontStyle119"/>
          <w:i/>
          <w:color w:val="365F91" w:themeColor="accent1" w:themeShade="BF"/>
          <w:sz w:val="28"/>
          <w:szCs w:val="28"/>
        </w:rPr>
        <w:t>групп;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119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>количественная</w:t>
      </w:r>
      <w:r w:rsidRPr="004E4DC6">
        <w:rPr>
          <w:rStyle w:val="FontStyle119"/>
          <w:i/>
          <w:color w:val="365F91" w:themeColor="accent1" w:themeShade="BF"/>
          <w:sz w:val="28"/>
          <w:szCs w:val="28"/>
        </w:rPr>
        <w:t xml:space="preserve"> 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>оценка групп объектов — оценка типа производства (единичное, серийное или массовое);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анализ конструкций типовых объектов по </w:t>
      </w:r>
      <w:r w:rsidRPr="004E4DC6">
        <w:rPr>
          <w:rStyle w:val="FontStyle119"/>
          <w:i/>
          <w:color w:val="365F91" w:themeColor="accent1" w:themeShade="BF"/>
          <w:sz w:val="28"/>
          <w:szCs w:val="28"/>
        </w:rPr>
        <w:t xml:space="preserve">чертежам, 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ТУ, программам </w:t>
      </w:r>
      <w:r w:rsidRPr="004E4DC6">
        <w:rPr>
          <w:rStyle w:val="FontStyle119"/>
          <w:i/>
          <w:color w:val="365F91" w:themeColor="accent1" w:themeShade="BF"/>
          <w:sz w:val="28"/>
          <w:szCs w:val="28"/>
        </w:rPr>
        <w:t xml:space="preserve">выпуска 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>и типу производства — разрабатывают основные маршруты изготовления конструкций, включая заготовительные процессы;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выбор деталей и способов их изготовления с технико-экономической оценкой — оценивают </w:t>
      </w:r>
      <w:proofErr w:type="spellStart"/>
      <w:r w:rsidRPr="004E4DC6">
        <w:rPr>
          <w:rStyle w:val="FontStyle73"/>
          <w:i/>
          <w:color w:val="365F91" w:themeColor="accent1" w:themeShade="BF"/>
          <w:sz w:val="28"/>
          <w:szCs w:val="28"/>
        </w:rPr>
        <w:t>точностные</w:t>
      </w:r>
      <w:proofErr w:type="spellEnd"/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характеристики способов изготовления и качества поверхности, выбирают способ обработки;</w:t>
      </w:r>
    </w:p>
    <w:p w:rsidR="00A101A4" w:rsidRPr="006501E5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000000" w:themeColor="text1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>выбор технологических баз;</w:t>
      </w:r>
      <w:r>
        <w:rPr>
          <w:rStyle w:val="FontStyle73"/>
          <w:i/>
          <w:color w:val="365F91" w:themeColor="accent1" w:themeShade="BF"/>
          <w:sz w:val="28"/>
          <w:szCs w:val="28"/>
        </w:rPr>
        <w:t xml:space="preserve"> </w:t>
      </w:r>
      <w:r w:rsidRPr="006501E5">
        <w:rPr>
          <w:rStyle w:val="FontStyle73"/>
          <w:i/>
          <w:color w:val="000000" w:themeColor="text1"/>
          <w:sz w:val="28"/>
          <w:szCs w:val="28"/>
        </w:rPr>
        <w:t>(способ изготовления, приспособления, оборудование)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выбор вида производства </w:t>
      </w:r>
      <w:r w:rsidRPr="006501E5">
        <w:rPr>
          <w:rStyle w:val="FontStyle73"/>
          <w:i/>
          <w:color w:val="000000" w:themeColor="text1"/>
          <w:sz w:val="28"/>
          <w:szCs w:val="28"/>
        </w:rPr>
        <w:t>(сварка, литье, обработка давлением, механическая обработка)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>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составление технологического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маршрута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обработки — определяют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последовательность операций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и выбирают группы оборудования по операциям;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>разработка технологических операций;</w:t>
      </w:r>
      <w:r>
        <w:rPr>
          <w:rStyle w:val="FontStyle73"/>
          <w:i/>
          <w:color w:val="365F91" w:themeColor="accent1" w:themeShade="BF"/>
          <w:sz w:val="28"/>
          <w:szCs w:val="28"/>
        </w:rPr>
        <w:t xml:space="preserve"> </w:t>
      </w:r>
      <w:r w:rsidRPr="006501E5">
        <w:rPr>
          <w:rStyle w:val="FontStyle73"/>
          <w:i/>
          <w:color w:val="000000" w:themeColor="text1"/>
          <w:sz w:val="28"/>
          <w:szCs w:val="28"/>
        </w:rPr>
        <w:t>(технологию изготовления)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расчет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точности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, производительности и </w:t>
      </w:r>
      <w:r>
        <w:rPr>
          <w:rStyle w:val="FontStyle73"/>
          <w:i/>
          <w:color w:val="365F91" w:themeColor="accent1" w:themeShade="BF"/>
          <w:sz w:val="28"/>
          <w:szCs w:val="28"/>
        </w:rPr>
        <w:t>экономической эф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фективности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</w:t>
      </w:r>
      <w:proofErr w:type="gramStart"/>
      <w:r w:rsidRPr="004E4DC6">
        <w:rPr>
          <w:rStyle w:val="FontStyle73"/>
          <w:i/>
          <w:color w:val="365F91" w:themeColor="accent1" w:themeShade="BF"/>
          <w:sz w:val="28"/>
          <w:szCs w:val="28"/>
        </w:rPr>
        <w:t>вариантов</w:t>
      </w:r>
      <w:proofErr w:type="gramEnd"/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типовых ТП с выбором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оптимального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варианта;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оформление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документации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</w:t>
      </w:r>
      <w:proofErr w:type="gramStart"/>
      <w:r w:rsidRPr="004E4DC6">
        <w:rPr>
          <w:rStyle w:val="FontStyle73"/>
          <w:i/>
          <w:color w:val="365F91" w:themeColor="accent1" w:themeShade="BF"/>
          <w:sz w:val="28"/>
          <w:szCs w:val="28"/>
        </w:rPr>
        <w:t>на</w:t>
      </w:r>
      <w:proofErr w:type="gramEnd"/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</w:t>
      </w:r>
      <w:proofErr w:type="gramStart"/>
      <w:r w:rsidRPr="004E4DC6">
        <w:rPr>
          <w:rStyle w:val="FontStyle73"/>
          <w:i/>
          <w:color w:val="365F91" w:themeColor="accent1" w:themeShade="BF"/>
          <w:sz w:val="28"/>
          <w:szCs w:val="28"/>
        </w:rPr>
        <w:t>типовой</w:t>
      </w:r>
      <w:proofErr w:type="gramEnd"/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ТП, согласование ее с заинтересованными службами и </w:t>
      </w:r>
      <w:r w:rsidRPr="006501E5">
        <w:rPr>
          <w:rStyle w:val="FontStyle73"/>
          <w:b/>
          <w:i/>
          <w:color w:val="943634" w:themeColor="accent2" w:themeShade="BF"/>
          <w:sz w:val="28"/>
          <w:szCs w:val="28"/>
          <w:u w:val="single"/>
        </w:rPr>
        <w:t>утверждение</w:t>
      </w:r>
      <w:r w:rsidRPr="006501E5">
        <w:rPr>
          <w:rStyle w:val="FontStyle73"/>
          <w:i/>
          <w:color w:val="943634" w:themeColor="accent2" w:themeShade="BF"/>
          <w:sz w:val="28"/>
          <w:szCs w:val="28"/>
        </w:rPr>
        <w:t>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jc w:val="left"/>
        <w:rPr>
          <w:rStyle w:val="FontStyle73"/>
          <w:i/>
          <w:color w:val="365F91" w:themeColor="accent1" w:themeShade="BF"/>
          <w:sz w:val="28"/>
          <w:szCs w:val="28"/>
          <w:u w:val="single"/>
        </w:rPr>
      </w:pPr>
    </w:p>
    <w:p w:rsidR="00A101A4" w:rsidRPr="00A101A4" w:rsidRDefault="00A101A4" w:rsidP="00A101A4">
      <w:pPr>
        <w:pStyle w:val="Style11"/>
        <w:widowControl/>
        <w:spacing w:line="264" w:lineRule="auto"/>
        <w:ind w:firstLine="851"/>
        <w:jc w:val="left"/>
        <w:rPr>
          <w:rStyle w:val="FontStyle73"/>
          <w:b/>
          <w:color w:val="943634" w:themeColor="accent2" w:themeShade="BF"/>
          <w:sz w:val="32"/>
          <w:szCs w:val="32"/>
          <w:u w:val="single"/>
        </w:rPr>
      </w:pPr>
      <w:r w:rsidRPr="00A101A4">
        <w:rPr>
          <w:rStyle w:val="FontStyle73"/>
          <w:b/>
          <w:color w:val="943634" w:themeColor="accent2" w:themeShade="BF"/>
          <w:sz w:val="32"/>
          <w:szCs w:val="32"/>
          <w:u w:val="single"/>
        </w:rPr>
        <w:t>Разработка технологических операций включает в себя:</w:t>
      </w:r>
    </w:p>
    <w:p w:rsidR="00A101A4" w:rsidRPr="006501E5" w:rsidRDefault="00A101A4" w:rsidP="00A101A4">
      <w:pPr>
        <w:pStyle w:val="Style11"/>
        <w:widowControl/>
        <w:spacing w:line="264" w:lineRule="auto"/>
        <w:ind w:firstLine="851"/>
        <w:jc w:val="left"/>
        <w:rPr>
          <w:rStyle w:val="FontStyle73"/>
          <w:i/>
          <w:color w:val="FF0000"/>
          <w:sz w:val="28"/>
          <w:szCs w:val="28"/>
          <w:u w:val="single"/>
        </w:rPr>
      </w:pP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выбор структуры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и рациональное построение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операций;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определение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рациональной последовательности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переходов в операции;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6501E5">
        <w:rPr>
          <w:rStyle w:val="FontStyle73"/>
          <w:i/>
          <w:color w:val="365F91" w:themeColor="accent1" w:themeShade="BF"/>
          <w:sz w:val="28"/>
          <w:szCs w:val="28"/>
        </w:rPr>
        <w:t>выбор оборудования,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обеспечивающего оптимальную произ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softHyphen/>
        <w:t>водительность и требуемое качество;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lastRenderedPageBreak/>
        <w:t xml:space="preserve">выполнение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расчета загрузки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технологического оборудования;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выбор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конструкции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технологической оснастки;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расчет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припусков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 xml:space="preserve"> на обработку и межоперационных припусков, установление исходных данных для расчета </w:t>
      </w:r>
      <w:r w:rsidRPr="006501E5">
        <w:rPr>
          <w:rStyle w:val="FontStyle73"/>
          <w:i/>
          <w:color w:val="365F91" w:themeColor="accent1" w:themeShade="BF"/>
          <w:sz w:val="28"/>
          <w:szCs w:val="28"/>
        </w:rPr>
        <w:t>оптимальных режимов обработки и норм времени</w:t>
      </w:r>
      <w:r w:rsidRPr="004E4DC6">
        <w:rPr>
          <w:rStyle w:val="FontStyle73"/>
          <w:i/>
          <w:color w:val="365F91" w:themeColor="accent1" w:themeShade="BF"/>
          <w:sz w:val="28"/>
          <w:szCs w:val="28"/>
        </w:rPr>
        <w:t>;</w:t>
      </w:r>
    </w:p>
    <w:p w:rsidR="00A101A4" w:rsidRPr="004E4DC6" w:rsidRDefault="00A101A4" w:rsidP="00A101A4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64" w:lineRule="auto"/>
        <w:ind w:left="0" w:firstLine="851"/>
        <w:rPr>
          <w:rStyle w:val="FontStyle73"/>
          <w:i/>
          <w:color w:val="365F91" w:themeColor="accent1" w:themeShade="BF"/>
          <w:sz w:val="28"/>
          <w:szCs w:val="28"/>
        </w:rPr>
      </w:pPr>
      <w:r w:rsidRPr="004E4DC6">
        <w:rPr>
          <w:rStyle w:val="FontStyle73"/>
          <w:i/>
          <w:color w:val="365F91" w:themeColor="accent1" w:themeShade="BF"/>
          <w:sz w:val="28"/>
          <w:szCs w:val="28"/>
        </w:rPr>
        <w:t>определение разряда работ и профессии исполнителей.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119"/>
          <w:i/>
          <w:color w:val="365F91" w:themeColor="accent1" w:themeShade="BF"/>
          <w:sz w:val="28"/>
          <w:szCs w:val="28"/>
        </w:rPr>
      </w:pPr>
    </w:p>
    <w:p w:rsidR="00A101A4" w:rsidRPr="006501E5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i/>
          <w:color w:val="943634" w:themeColor="accent2" w:themeShade="BF"/>
          <w:sz w:val="28"/>
          <w:szCs w:val="28"/>
        </w:rPr>
      </w:pPr>
      <w:r w:rsidRPr="006501E5">
        <w:rPr>
          <w:rStyle w:val="FontStyle119"/>
          <w:i/>
          <w:color w:val="943634" w:themeColor="accent2" w:themeShade="BF"/>
          <w:sz w:val="28"/>
          <w:szCs w:val="28"/>
        </w:rPr>
        <w:t xml:space="preserve">На </w:t>
      </w:r>
      <w:r w:rsidRPr="006501E5">
        <w:rPr>
          <w:rStyle w:val="FontStyle73"/>
          <w:i/>
          <w:color w:val="943634" w:themeColor="accent2" w:themeShade="BF"/>
          <w:sz w:val="28"/>
          <w:szCs w:val="28"/>
        </w:rPr>
        <w:t xml:space="preserve">предприятии должны быть </w:t>
      </w:r>
      <w:r w:rsidRPr="006501E5">
        <w:rPr>
          <w:rStyle w:val="FontStyle119"/>
          <w:i/>
          <w:color w:val="943634" w:themeColor="accent2" w:themeShade="BF"/>
          <w:sz w:val="28"/>
          <w:szCs w:val="28"/>
        </w:rPr>
        <w:t xml:space="preserve">компьютерные информационно-поисковые </w:t>
      </w:r>
      <w:r w:rsidRPr="006501E5">
        <w:rPr>
          <w:rStyle w:val="FontStyle73"/>
          <w:i/>
          <w:color w:val="943634" w:themeColor="accent2" w:themeShade="BF"/>
          <w:sz w:val="28"/>
          <w:szCs w:val="28"/>
        </w:rPr>
        <w:t xml:space="preserve">системы для поиска ранее </w:t>
      </w:r>
      <w:r w:rsidRPr="006501E5">
        <w:rPr>
          <w:rStyle w:val="FontStyle119"/>
          <w:i/>
          <w:color w:val="943634" w:themeColor="accent2" w:themeShade="BF"/>
          <w:sz w:val="28"/>
          <w:szCs w:val="28"/>
        </w:rPr>
        <w:t xml:space="preserve">разработанных </w:t>
      </w:r>
      <w:r w:rsidRPr="006501E5">
        <w:rPr>
          <w:rStyle w:val="FontStyle73"/>
          <w:i/>
          <w:color w:val="943634" w:themeColor="accent2" w:themeShade="BF"/>
          <w:sz w:val="28"/>
          <w:szCs w:val="28"/>
        </w:rPr>
        <w:t xml:space="preserve">аналогичных ТП и отдельных технологических операций. Всю информацию </w:t>
      </w:r>
      <w:r w:rsidRPr="006501E5">
        <w:rPr>
          <w:rStyle w:val="FontStyle119"/>
          <w:i/>
          <w:color w:val="943634" w:themeColor="accent2" w:themeShade="BF"/>
          <w:sz w:val="28"/>
          <w:szCs w:val="28"/>
        </w:rPr>
        <w:t xml:space="preserve">вводят </w:t>
      </w:r>
      <w:r w:rsidRPr="006501E5">
        <w:rPr>
          <w:rStyle w:val="FontStyle73"/>
          <w:i/>
          <w:color w:val="943634" w:themeColor="accent2" w:themeShade="BF"/>
          <w:sz w:val="28"/>
          <w:szCs w:val="28"/>
        </w:rPr>
        <w:t>в компьютер в кодированном виде.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A101A4" w:rsidRDefault="00A101A4" w:rsidP="00A101A4">
      <w:pPr>
        <w:spacing w:after="0" w:line="264" w:lineRule="auto"/>
        <w:ind w:firstLine="851"/>
        <w:jc w:val="both"/>
        <w:rPr>
          <w:rFonts w:ascii="Times New Roman" w:hAnsi="Times New Roman"/>
          <w:b/>
          <w:color w:val="FF0000"/>
          <w:sz w:val="32"/>
          <w:szCs w:val="32"/>
        </w:rPr>
      </w:pPr>
      <w:r w:rsidRPr="00A101A4">
        <w:rPr>
          <w:rFonts w:ascii="Times New Roman" w:hAnsi="Times New Roman"/>
          <w:b/>
          <w:color w:val="FF0000"/>
          <w:sz w:val="32"/>
          <w:szCs w:val="32"/>
        </w:rPr>
        <w:t>Нормативная документация сварочные технологические процессы</w:t>
      </w:r>
    </w:p>
    <w:p w:rsidR="00A101A4" w:rsidRDefault="00A101A4" w:rsidP="00A101A4">
      <w:pPr>
        <w:pStyle w:val="Style10"/>
        <w:widowControl/>
        <w:spacing w:line="264" w:lineRule="auto"/>
        <w:ind w:firstLine="851"/>
        <w:rPr>
          <w:rStyle w:val="FontStyle72"/>
          <w:sz w:val="28"/>
          <w:szCs w:val="28"/>
        </w:rPr>
      </w:pPr>
    </w:p>
    <w:p w:rsidR="00A101A4" w:rsidRPr="006501E5" w:rsidRDefault="00A101A4" w:rsidP="00A101A4">
      <w:pPr>
        <w:pStyle w:val="Style10"/>
        <w:widowControl/>
        <w:spacing w:line="264" w:lineRule="auto"/>
        <w:ind w:firstLine="851"/>
        <w:rPr>
          <w:rStyle w:val="FontStyle72"/>
          <w:color w:val="943634" w:themeColor="accent2" w:themeShade="BF"/>
          <w:sz w:val="28"/>
          <w:szCs w:val="28"/>
        </w:rPr>
      </w:pPr>
      <w:r w:rsidRPr="006501E5">
        <w:rPr>
          <w:rStyle w:val="FontStyle72"/>
          <w:color w:val="943634" w:themeColor="accent2" w:themeShade="BF"/>
          <w:sz w:val="28"/>
          <w:szCs w:val="28"/>
        </w:rPr>
        <w:t xml:space="preserve">Классификация видов нормативных документов </w:t>
      </w:r>
    </w:p>
    <w:p w:rsidR="00A101A4" w:rsidRPr="004E3AE2" w:rsidRDefault="00A101A4" w:rsidP="00A101A4">
      <w:pPr>
        <w:pStyle w:val="Style10"/>
        <w:widowControl/>
        <w:spacing w:line="264" w:lineRule="auto"/>
        <w:ind w:firstLine="0"/>
        <w:rPr>
          <w:rStyle w:val="FontStyle72"/>
          <w:sz w:val="28"/>
          <w:szCs w:val="28"/>
        </w:rPr>
      </w:pPr>
    </w:p>
    <w:p w:rsidR="00A101A4" w:rsidRPr="004E3AE2" w:rsidRDefault="00A101A4" w:rsidP="00A101A4">
      <w:pPr>
        <w:pStyle w:val="Style10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t xml:space="preserve">Различают основные и </w:t>
      </w:r>
      <w:r w:rsidRPr="004E3AE2">
        <w:rPr>
          <w:rStyle w:val="FontStyle119"/>
          <w:sz w:val="28"/>
          <w:szCs w:val="28"/>
        </w:rPr>
        <w:t xml:space="preserve">вспомогательные </w:t>
      </w:r>
      <w:r w:rsidRPr="004E3AE2">
        <w:rPr>
          <w:rStyle w:val="FontStyle73"/>
          <w:sz w:val="28"/>
          <w:szCs w:val="28"/>
        </w:rPr>
        <w:t>документы.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6501E5">
        <w:rPr>
          <w:rStyle w:val="FontStyle75"/>
          <w:color w:val="943634" w:themeColor="accent2" w:themeShade="BF"/>
          <w:sz w:val="28"/>
          <w:szCs w:val="28"/>
        </w:rPr>
        <w:t>Основные документы</w:t>
      </w:r>
      <w:r w:rsidRPr="004E3AE2">
        <w:rPr>
          <w:rStyle w:val="FontStyle75"/>
          <w:sz w:val="28"/>
          <w:szCs w:val="28"/>
        </w:rPr>
        <w:t xml:space="preserve"> </w:t>
      </w:r>
      <w:r w:rsidRPr="004E3AE2">
        <w:rPr>
          <w:rStyle w:val="FontStyle73"/>
          <w:sz w:val="28"/>
          <w:szCs w:val="28"/>
        </w:rPr>
        <w:t xml:space="preserve">полностью и однозначно </w:t>
      </w:r>
      <w:r w:rsidRPr="006501E5">
        <w:rPr>
          <w:rStyle w:val="FontStyle73"/>
          <w:sz w:val="28"/>
          <w:szCs w:val="28"/>
        </w:rPr>
        <w:t>определяют</w:t>
      </w:r>
      <w:r w:rsidRPr="004E3AE2">
        <w:rPr>
          <w:rStyle w:val="FontStyle73"/>
          <w:sz w:val="28"/>
          <w:szCs w:val="28"/>
        </w:rPr>
        <w:t xml:space="preserve"> ТП (операцию) изготовления изделий и содержат </w:t>
      </w:r>
      <w:r w:rsidRPr="006501E5">
        <w:rPr>
          <w:rStyle w:val="FontStyle73"/>
          <w:sz w:val="28"/>
          <w:szCs w:val="28"/>
        </w:rPr>
        <w:t>информацию</w:t>
      </w:r>
      <w:r w:rsidRPr="004E3AE2">
        <w:rPr>
          <w:rStyle w:val="FontStyle73"/>
          <w:sz w:val="28"/>
          <w:szCs w:val="28"/>
        </w:rPr>
        <w:t xml:space="preserve">, необходимую и достаточную для </w:t>
      </w:r>
      <w:r w:rsidRPr="006501E5">
        <w:rPr>
          <w:rStyle w:val="FontStyle73"/>
          <w:sz w:val="28"/>
          <w:szCs w:val="28"/>
        </w:rPr>
        <w:t>решения инженерно-технических, планово-экономических и организационных задач</w:t>
      </w:r>
      <w:r w:rsidRPr="004E3AE2">
        <w:rPr>
          <w:rStyle w:val="FontStyle73"/>
          <w:sz w:val="28"/>
          <w:szCs w:val="28"/>
        </w:rPr>
        <w:t>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119"/>
          <w:sz w:val="28"/>
          <w:szCs w:val="28"/>
        </w:rPr>
      </w:pP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119"/>
          <w:sz w:val="28"/>
          <w:szCs w:val="28"/>
        </w:rPr>
        <w:t xml:space="preserve">Основные документы </w:t>
      </w:r>
      <w:r w:rsidRPr="004E3AE2">
        <w:rPr>
          <w:rStyle w:val="FontStyle73"/>
          <w:sz w:val="28"/>
          <w:szCs w:val="28"/>
        </w:rPr>
        <w:t>бывают общего и специального назначения.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5"/>
          <w:sz w:val="28"/>
          <w:szCs w:val="28"/>
        </w:rPr>
      </w:pP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6501E5">
        <w:rPr>
          <w:rStyle w:val="FontStyle75"/>
          <w:color w:val="943634" w:themeColor="accent2" w:themeShade="BF"/>
          <w:sz w:val="28"/>
          <w:szCs w:val="28"/>
        </w:rPr>
        <w:t>Вспомогательные документы</w:t>
      </w:r>
      <w:r w:rsidRPr="004E3AE2">
        <w:rPr>
          <w:rStyle w:val="FontStyle75"/>
          <w:sz w:val="28"/>
          <w:szCs w:val="28"/>
        </w:rPr>
        <w:t xml:space="preserve"> </w:t>
      </w:r>
      <w:r w:rsidRPr="004E3AE2">
        <w:rPr>
          <w:rStyle w:val="FontStyle73"/>
          <w:sz w:val="28"/>
          <w:szCs w:val="28"/>
        </w:rPr>
        <w:t>применяю</w:t>
      </w:r>
      <w:r>
        <w:rPr>
          <w:rStyle w:val="FontStyle73"/>
          <w:sz w:val="28"/>
          <w:szCs w:val="28"/>
        </w:rPr>
        <w:t>т</w:t>
      </w:r>
      <w:r w:rsidRPr="004E3AE2">
        <w:rPr>
          <w:rStyle w:val="FontStyle73"/>
          <w:sz w:val="28"/>
          <w:szCs w:val="28"/>
        </w:rPr>
        <w:t xml:space="preserve"> при разработке, внедрении и </w:t>
      </w:r>
      <w:r w:rsidRPr="004E3AE2">
        <w:rPr>
          <w:rStyle w:val="FontStyle119"/>
          <w:sz w:val="28"/>
          <w:szCs w:val="28"/>
        </w:rPr>
        <w:t xml:space="preserve">функционировании </w:t>
      </w:r>
      <w:r w:rsidRPr="004E3AE2">
        <w:rPr>
          <w:rStyle w:val="FontStyle73"/>
          <w:sz w:val="28"/>
          <w:szCs w:val="28"/>
        </w:rPr>
        <w:t>ТП (операции).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jc w:val="left"/>
        <w:rPr>
          <w:rStyle w:val="FontStyle73"/>
          <w:sz w:val="28"/>
          <w:szCs w:val="28"/>
        </w:rPr>
      </w:pP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jc w:val="left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t xml:space="preserve">Общие правила заполнения </w:t>
      </w:r>
      <w:r>
        <w:rPr>
          <w:rStyle w:val="FontStyle73"/>
          <w:sz w:val="28"/>
          <w:szCs w:val="28"/>
        </w:rPr>
        <w:t>Нормативной документации (</w:t>
      </w:r>
      <w:r w:rsidRPr="004E3AE2">
        <w:rPr>
          <w:rStyle w:val="FontStyle73"/>
          <w:sz w:val="28"/>
          <w:szCs w:val="28"/>
        </w:rPr>
        <w:t>НД</w:t>
      </w:r>
      <w:r>
        <w:rPr>
          <w:rStyle w:val="FontStyle73"/>
          <w:sz w:val="28"/>
          <w:szCs w:val="28"/>
        </w:rPr>
        <w:t>)</w:t>
      </w:r>
      <w:r w:rsidRPr="004E3AE2">
        <w:rPr>
          <w:rStyle w:val="FontStyle73"/>
          <w:sz w:val="28"/>
          <w:szCs w:val="28"/>
        </w:rPr>
        <w:t xml:space="preserve"> установлены </w:t>
      </w:r>
      <w:r w:rsidRPr="006501E5">
        <w:rPr>
          <w:rStyle w:val="FontStyle73"/>
          <w:color w:val="943634" w:themeColor="accent2" w:themeShade="BF"/>
          <w:sz w:val="28"/>
          <w:szCs w:val="28"/>
        </w:rPr>
        <w:t>ГОСТ 3.1705—81.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t xml:space="preserve">Документы общего назначения применяют </w:t>
      </w:r>
      <w:r w:rsidRPr="004E3AE2">
        <w:rPr>
          <w:rStyle w:val="FontStyle119"/>
          <w:sz w:val="28"/>
          <w:szCs w:val="28"/>
        </w:rPr>
        <w:t xml:space="preserve">в </w:t>
      </w:r>
      <w:r w:rsidRPr="004E3AE2">
        <w:rPr>
          <w:rStyle w:val="FontStyle73"/>
          <w:sz w:val="28"/>
          <w:szCs w:val="28"/>
        </w:rPr>
        <w:t xml:space="preserve">отдельности или </w:t>
      </w:r>
      <w:r w:rsidRPr="004E3AE2">
        <w:rPr>
          <w:rStyle w:val="FontStyle119"/>
          <w:sz w:val="28"/>
          <w:szCs w:val="28"/>
        </w:rPr>
        <w:t xml:space="preserve">в комплекте на </w:t>
      </w:r>
      <w:r w:rsidRPr="004E3AE2">
        <w:rPr>
          <w:rStyle w:val="FontStyle73"/>
          <w:sz w:val="28"/>
          <w:szCs w:val="28"/>
        </w:rPr>
        <w:t xml:space="preserve">ТП вне зависимости </w:t>
      </w:r>
      <w:r w:rsidRPr="004E3AE2">
        <w:rPr>
          <w:rStyle w:val="FontStyle119"/>
          <w:sz w:val="28"/>
          <w:szCs w:val="28"/>
        </w:rPr>
        <w:t xml:space="preserve">от </w:t>
      </w:r>
      <w:r w:rsidRPr="004E3AE2">
        <w:rPr>
          <w:rStyle w:val="FontStyle73"/>
          <w:sz w:val="28"/>
          <w:szCs w:val="28"/>
        </w:rPr>
        <w:t xml:space="preserve">методов изготовления изделий. К ним относятся </w:t>
      </w:r>
      <w:r w:rsidRPr="006501E5">
        <w:rPr>
          <w:rStyle w:val="FontStyle73"/>
          <w:color w:val="943634" w:themeColor="accent2" w:themeShade="BF"/>
          <w:sz w:val="28"/>
          <w:szCs w:val="28"/>
        </w:rPr>
        <w:t>Титульный Лист</w:t>
      </w:r>
      <w:r>
        <w:rPr>
          <w:rStyle w:val="FontStyle73"/>
          <w:sz w:val="28"/>
          <w:szCs w:val="28"/>
        </w:rPr>
        <w:t xml:space="preserve"> (ТЛ), </w:t>
      </w:r>
      <w:r w:rsidRPr="006501E5">
        <w:rPr>
          <w:rStyle w:val="FontStyle73"/>
          <w:color w:val="943634" w:themeColor="accent2" w:themeShade="BF"/>
          <w:sz w:val="28"/>
          <w:szCs w:val="28"/>
        </w:rPr>
        <w:t>Карта Эскизов</w:t>
      </w:r>
      <w:r>
        <w:rPr>
          <w:rStyle w:val="FontStyle73"/>
          <w:sz w:val="28"/>
          <w:szCs w:val="28"/>
        </w:rPr>
        <w:t xml:space="preserve"> (КЭ), </w:t>
      </w:r>
      <w:r w:rsidRPr="006501E5">
        <w:rPr>
          <w:rStyle w:val="FontStyle73"/>
          <w:color w:val="943634" w:themeColor="accent2" w:themeShade="BF"/>
          <w:sz w:val="28"/>
          <w:szCs w:val="28"/>
        </w:rPr>
        <w:t xml:space="preserve">Технологическая </w:t>
      </w:r>
      <w:r w:rsidRPr="006501E5">
        <w:rPr>
          <w:rStyle w:val="FontStyle119"/>
          <w:color w:val="943634" w:themeColor="accent2" w:themeShade="BF"/>
          <w:sz w:val="28"/>
          <w:szCs w:val="28"/>
        </w:rPr>
        <w:t>Инструкция</w:t>
      </w:r>
      <w:r w:rsidRPr="004E3AE2">
        <w:rPr>
          <w:rStyle w:val="FontStyle119"/>
          <w:sz w:val="28"/>
          <w:szCs w:val="28"/>
        </w:rPr>
        <w:t xml:space="preserve"> </w:t>
      </w:r>
      <w:r w:rsidRPr="004E3AE2">
        <w:rPr>
          <w:rStyle w:val="FontStyle73"/>
          <w:sz w:val="28"/>
          <w:szCs w:val="28"/>
        </w:rPr>
        <w:t>(ТИ).</w:t>
      </w:r>
    </w:p>
    <w:p w:rsidR="00A101A4" w:rsidRPr="006501E5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color w:val="943634" w:themeColor="accent2" w:themeShade="BF"/>
          <w:sz w:val="28"/>
          <w:szCs w:val="28"/>
        </w:rPr>
      </w:pP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lastRenderedPageBreak/>
        <w:t xml:space="preserve">Документы </w:t>
      </w:r>
      <w:r>
        <w:rPr>
          <w:rStyle w:val="FontStyle119"/>
          <w:color w:val="943634" w:themeColor="accent2" w:themeShade="BF"/>
          <w:sz w:val="28"/>
          <w:szCs w:val="28"/>
        </w:rPr>
        <w:t>Специального Н</w:t>
      </w:r>
      <w:r w:rsidRPr="00AC74C4">
        <w:rPr>
          <w:rStyle w:val="FontStyle119"/>
          <w:color w:val="943634" w:themeColor="accent2" w:themeShade="BF"/>
          <w:sz w:val="28"/>
          <w:szCs w:val="28"/>
        </w:rPr>
        <w:t>азначения</w:t>
      </w:r>
      <w:r w:rsidRPr="004E3AE2">
        <w:rPr>
          <w:rStyle w:val="FontStyle119"/>
          <w:sz w:val="28"/>
          <w:szCs w:val="28"/>
        </w:rPr>
        <w:t xml:space="preserve"> </w:t>
      </w:r>
      <w:r w:rsidRPr="004E3AE2">
        <w:rPr>
          <w:rStyle w:val="FontStyle73"/>
          <w:sz w:val="28"/>
          <w:szCs w:val="28"/>
        </w:rPr>
        <w:t xml:space="preserve">применяют при описании ТП (операции) </w:t>
      </w:r>
      <w:r w:rsidRPr="004E3AE2">
        <w:rPr>
          <w:rStyle w:val="FontStyle119"/>
          <w:sz w:val="28"/>
          <w:szCs w:val="28"/>
        </w:rPr>
        <w:t xml:space="preserve">в </w:t>
      </w:r>
      <w:r w:rsidRPr="004E3AE2">
        <w:rPr>
          <w:rStyle w:val="FontStyle73"/>
          <w:sz w:val="28"/>
          <w:szCs w:val="28"/>
        </w:rPr>
        <w:t>зависимости от видов процессов изготовления изделий, типа и вид</w:t>
      </w:r>
      <w:r>
        <w:rPr>
          <w:rStyle w:val="FontStyle73"/>
          <w:sz w:val="28"/>
          <w:szCs w:val="28"/>
        </w:rPr>
        <w:t>а производства.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t>К ним откосятся:</w:t>
      </w:r>
    </w:p>
    <w:p w:rsidR="00A101A4" w:rsidRDefault="00A101A4" w:rsidP="00A101A4">
      <w:pPr>
        <w:pStyle w:val="Style11"/>
        <w:widowControl/>
        <w:spacing w:line="264" w:lineRule="auto"/>
        <w:ind w:firstLine="851"/>
        <w:jc w:val="left"/>
        <w:rPr>
          <w:rStyle w:val="FontStyle73"/>
          <w:sz w:val="28"/>
          <w:szCs w:val="28"/>
        </w:rPr>
      </w:pP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C74C4">
        <w:rPr>
          <w:rStyle w:val="FontStyle73"/>
          <w:i/>
          <w:color w:val="365F91" w:themeColor="accent1" w:themeShade="BF"/>
          <w:sz w:val="28"/>
          <w:szCs w:val="28"/>
        </w:rPr>
        <w:t>маршрутная карта (МК);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>карта технологического процесса (КТП);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>карта типового технологического процесса (КТТП);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>универсальная карта типового технологического процесса (КТТП/У);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>операционная карта (ОК);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>карта типовой операции (КТО);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комплектовочная 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>карта (КК);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>технико-нормировочная карта (ТНК);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>карта кодирования информации (ККИ);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>ведомость технологических маршрутов (ВТМ);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>ведомость оснастки (</w:t>
      </w:r>
      <w:proofErr w:type="gramStart"/>
      <w:r w:rsidRPr="00A101A4">
        <w:rPr>
          <w:rStyle w:val="FontStyle73"/>
          <w:i/>
          <w:color w:val="365F91" w:themeColor="accent1" w:themeShade="BF"/>
          <w:sz w:val="28"/>
          <w:szCs w:val="28"/>
        </w:rPr>
        <w:t>ВО</w:t>
      </w:r>
      <w:proofErr w:type="gramEnd"/>
      <w:r w:rsidRPr="00A101A4">
        <w:rPr>
          <w:rStyle w:val="FontStyle73"/>
          <w:i/>
          <w:color w:val="365F91" w:themeColor="accent1" w:themeShade="BF"/>
          <w:sz w:val="28"/>
          <w:szCs w:val="28"/>
        </w:rPr>
        <w:t>);</w:t>
      </w:r>
    </w:p>
    <w:p w:rsid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119"/>
          <w:i/>
          <w:color w:val="365F91" w:themeColor="accent1" w:themeShade="BF"/>
          <w:spacing w:val="10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ведомость оборудования 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>(ВОБ);</w:t>
      </w:r>
    </w:p>
    <w:p w:rsidR="00A101A4" w:rsidRPr="00A101A4" w:rsidRDefault="00A101A4" w:rsidP="00A101A4">
      <w:pPr>
        <w:pStyle w:val="Style11"/>
        <w:widowControl/>
        <w:numPr>
          <w:ilvl w:val="0"/>
          <w:numId w:val="3"/>
        </w:numPr>
        <w:spacing w:line="264" w:lineRule="auto"/>
        <w:jc w:val="left"/>
        <w:rPr>
          <w:rStyle w:val="FontStyle73"/>
          <w:i/>
          <w:color w:val="365F91" w:themeColor="accent1" w:themeShade="BF"/>
          <w:sz w:val="28"/>
          <w:szCs w:val="28"/>
        </w:rPr>
      </w:pPr>
      <w:r w:rsidRPr="00A101A4">
        <w:rPr>
          <w:rStyle w:val="FontStyle73"/>
          <w:i/>
          <w:color w:val="365F91" w:themeColor="accent1" w:themeShade="BF"/>
          <w:sz w:val="28"/>
          <w:szCs w:val="28"/>
        </w:rPr>
        <w:t>ведомость материалов (ВМ) и др.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>
        <w:rPr>
          <w:rStyle w:val="FontStyle73"/>
          <w:sz w:val="28"/>
          <w:szCs w:val="28"/>
        </w:rPr>
        <w:t>Комплектность Т</w:t>
      </w:r>
      <w:r w:rsidRPr="004E3AE2">
        <w:rPr>
          <w:rStyle w:val="FontStyle73"/>
          <w:sz w:val="28"/>
          <w:szCs w:val="28"/>
        </w:rPr>
        <w:t>ехни</w:t>
      </w:r>
      <w:r>
        <w:rPr>
          <w:rStyle w:val="FontStyle73"/>
          <w:sz w:val="28"/>
          <w:szCs w:val="28"/>
        </w:rPr>
        <w:t>ческих Д</w:t>
      </w:r>
      <w:r w:rsidRPr="004E3AE2">
        <w:rPr>
          <w:rStyle w:val="FontStyle73"/>
          <w:sz w:val="28"/>
          <w:szCs w:val="28"/>
        </w:rPr>
        <w:t>окументов (ТД) определяют в зависимости от типа производства (</w:t>
      </w:r>
      <w:proofErr w:type="gramStart"/>
      <w:r w:rsidRPr="00AC74C4">
        <w:rPr>
          <w:rStyle w:val="FontStyle73"/>
          <w:sz w:val="28"/>
          <w:szCs w:val="28"/>
        </w:rPr>
        <w:t>единичное</w:t>
      </w:r>
      <w:proofErr w:type="gramEnd"/>
      <w:r w:rsidRPr="00AC74C4">
        <w:rPr>
          <w:rStyle w:val="FontStyle73"/>
          <w:sz w:val="28"/>
          <w:szCs w:val="28"/>
        </w:rPr>
        <w:t>, серийное, массовое)</w:t>
      </w:r>
      <w:r w:rsidRPr="004E3AE2">
        <w:rPr>
          <w:rStyle w:val="FontStyle73"/>
          <w:sz w:val="28"/>
          <w:szCs w:val="28"/>
        </w:rPr>
        <w:t xml:space="preserve"> и видов разрабатываемых процессов по их организации (</w:t>
      </w:r>
      <w:r w:rsidRPr="00AC74C4">
        <w:rPr>
          <w:rStyle w:val="FontStyle73"/>
          <w:sz w:val="28"/>
          <w:szCs w:val="28"/>
        </w:rPr>
        <w:t>единичный, типовой, групповой</w:t>
      </w:r>
      <w:r w:rsidRPr="004E3AE2">
        <w:rPr>
          <w:rStyle w:val="FontStyle73"/>
          <w:sz w:val="28"/>
          <w:szCs w:val="28"/>
        </w:rPr>
        <w:t>).</w:t>
      </w: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t>Каждый разработанный документ должен иметь самостоятельное обозначение.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i/>
          <w:color w:val="943634" w:themeColor="accent2" w:themeShade="BF"/>
          <w:sz w:val="28"/>
          <w:szCs w:val="28"/>
        </w:rPr>
      </w:pPr>
      <w:r w:rsidRPr="004E3AE2">
        <w:rPr>
          <w:rStyle w:val="FontStyle73"/>
          <w:sz w:val="28"/>
          <w:szCs w:val="28"/>
        </w:rPr>
        <w:t xml:space="preserve">Пример: </w:t>
      </w:r>
      <w:r w:rsidRPr="00AC74C4">
        <w:rPr>
          <w:rStyle w:val="FontStyle73"/>
          <w:i/>
          <w:color w:val="943634" w:themeColor="accent2" w:themeShade="BF"/>
          <w:sz w:val="28"/>
          <w:szCs w:val="28"/>
        </w:rPr>
        <w:t>ТД — 0229014, где цифры означают: 02 — комплект доку</w:t>
      </w:r>
      <w:r w:rsidRPr="00AC74C4">
        <w:rPr>
          <w:rStyle w:val="FontStyle73"/>
          <w:i/>
          <w:color w:val="943634" w:themeColor="accent2" w:themeShade="BF"/>
          <w:sz w:val="28"/>
          <w:szCs w:val="28"/>
        </w:rPr>
        <w:softHyphen/>
        <w:t>ментов ТП, 2 — типовой процесс, 90 — сварка, 14 — рельефная сварка.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72292D" w:rsidRDefault="0072292D" w:rsidP="00A101A4">
      <w:pPr>
        <w:pStyle w:val="Style11"/>
        <w:widowControl/>
        <w:spacing w:line="264" w:lineRule="auto"/>
        <w:ind w:firstLine="851"/>
        <w:rPr>
          <w:rStyle w:val="FontStyle72"/>
          <w:sz w:val="28"/>
          <w:szCs w:val="28"/>
        </w:rPr>
      </w:pPr>
    </w:p>
    <w:p w:rsidR="00A101A4" w:rsidRPr="00A101A4" w:rsidRDefault="00A101A4" w:rsidP="00A101A4">
      <w:pPr>
        <w:pStyle w:val="Style11"/>
        <w:widowControl/>
        <w:spacing w:line="264" w:lineRule="auto"/>
        <w:ind w:firstLine="851"/>
        <w:rPr>
          <w:rStyle w:val="FontStyle72"/>
          <w:color w:val="C00000"/>
          <w:sz w:val="32"/>
          <w:szCs w:val="32"/>
        </w:rPr>
      </w:pPr>
      <w:r w:rsidRPr="00A101A4">
        <w:rPr>
          <w:rStyle w:val="FontStyle72"/>
          <w:color w:val="C00000"/>
          <w:sz w:val="32"/>
          <w:szCs w:val="32"/>
        </w:rPr>
        <w:t>Общие правила заполнения технологических документов на сварку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A101A4">
        <w:rPr>
          <w:rStyle w:val="FontStyle73"/>
          <w:i/>
          <w:sz w:val="28"/>
          <w:szCs w:val="28"/>
          <w:u w:val="single"/>
        </w:rPr>
        <w:t xml:space="preserve">Терминология и классификация </w:t>
      </w:r>
      <w:r w:rsidRPr="00A101A4">
        <w:rPr>
          <w:rStyle w:val="FontStyle73"/>
          <w:i/>
          <w:color w:val="943634" w:themeColor="accent2" w:themeShade="BF"/>
          <w:sz w:val="28"/>
          <w:szCs w:val="28"/>
          <w:u w:val="single"/>
        </w:rPr>
        <w:t>видов сварки</w:t>
      </w:r>
      <w:r w:rsidRPr="00A101A4">
        <w:rPr>
          <w:rStyle w:val="FontStyle73"/>
          <w:i/>
          <w:sz w:val="28"/>
          <w:szCs w:val="28"/>
          <w:u w:val="single"/>
        </w:rPr>
        <w:t xml:space="preserve">, </w:t>
      </w:r>
      <w:r w:rsidRPr="00A101A4">
        <w:rPr>
          <w:rStyle w:val="FontStyle73"/>
          <w:i/>
          <w:color w:val="943634" w:themeColor="accent2" w:themeShade="BF"/>
          <w:sz w:val="28"/>
          <w:szCs w:val="28"/>
          <w:u w:val="single"/>
        </w:rPr>
        <w:t>сварных соединений</w:t>
      </w:r>
      <w:r w:rsidRPr="00A101A4">
        <w:rPr>
          <w:rStyle w:val="FontStyle73"/>
          <w:i/>
          <w:sz w:val="28"/>
          <w:szCs w:val="28"/>
          <w:u w:val="single"/>
        </w:rPr>
        <w:t xml:space="preserve">, </w:t>
      </w:r>
      <w:r w:rsidRPr="00A101A4">
        <w:rPr>
          <w:rStyle w:val="FontStyle73"/>
          <w:i/>
          <w:color w:val="943634" w:themeColor="accent2" w:themeShade="BF"/>
          <w:sz w:val="28"/>
          <w:szCs w:val="28"/>
          <w:u w:val="single"/>
        </w:rPr>
        <w:t>швов, оборудования и материалов</w:t>
      </w:r>
      <w:r w:rsidRPr="00A101A4">
        <w:rPr>
          <w:rStyle w:val="FontStyle73"/>
          <w:i/>
          <w:sz w:val="28"/>
          <w:szCs w:val="28"/>
          <w:u w:val="single"/>
        </w:rPr>
        <w:t xml:space="preserve"> должны соответствовать</w:t>
      </w:r>
      <w:r w:rsidRPr="004E3AE2">
        <w:rPr>
          <w:rStyle w:val="FontStyle73"/>
          <w:sz w:val="28"/>
          <w:szCs w:val="28"/>
        </w:rPr>
        <w:t xml:space="preserve"> </w:t>
      </w:r>
      <w:r w:rsidRPr="00A101A4">
        <w:rPr>
          <w:rStyle w:val="FontStyle73"/>
          <w:color w:val="C00000"/>
          <w:sz w:val="28"/>
          <w:szCs w:val="28"/>
        </w:rPr>
        <w:t>ГОСТ 2601-84 и ГОСТ 19521-74.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4E3AE2">
        <w:rPr>
          <w:rStyle w:val="FontStyle73"/>
          <w:sz w:val="28"/>
          <w:szCs w:val="28"/>
        </w:rPr>
        <w:lastRenderedPageBreak/>
        <w:t xml:space="preserve">Унифицированная запись наименований операций (переходов) должна выполняться в МК, КТП, КТТП, ОК, </w:t>
      </w:r>
      <w:proofErr w:type="gramStart"/>
      <w:r w:rsidRPr="004E3AE2">
        <w:rPr>
          <w:rStyle w:val="FontStyle73"/>
          <w:sz w:val="28"/>
          <w:szCs w:val="28"/>
        </w:rPr>
        <w:t>ВО</w:t>
      </w:r>
      <w:proofErr w:type="gramEnd"/>
      <w:r w:rsidRPr="004E3AE2">
        <w:rPr>
          <w:rStyle w:val="FontStyle73"/>
          <w:sz w:val="28"/>
          <w:szCs w:val="28"/>
        </w:rPr>
        <w:t xml:space="preserve"> и </w:t>
      </w:r>
      <w:r w:rsidRPr="004E3AE2">
        <w:rPr>
          <w:rStyle w:val="FontStyle73"/>
          <w:sz w:val="28"/>
          <w:szCs w:val="28"/>
          <w:lang w:val="en-US"/>
        </w:rPr>
        <w:t>BO</w:t>
      </w:r>
      <w:r w:rsidRPr="004E3AE2">
        <w:rPr>
          <w:rStyle w:val="FontStyle73"/>
          <w:sz w:val="28"/>
          <w:szCs w:val="28"/>
        </w:rPr>
        <w:t>Б</w:t>
      </w:r>
      <w:r>
        <w:rPr>
          <w:rStyle w:val="FontStyle73"/>
          <w:sz w:val="28"/>
          <w:szCs w:val="28"/>
        </w:rPr>
        <w:t>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i/>
          <w:color w:val="943634" w:themeColor="accent2" w:themeShade="BF"/>
          <w:sz w:val="28"/>
          <w:szCs w:val="28"/>
          <w:u w:val="single"/>
        </w:rPr>
      </w:pPr>
      <w:r>
        <w:rPr>
          <w:rStyle w:val="FontStyle73"/>
          <w:sz w:val="28"/>
          <w:szCs w:val="28"/>
        </w:rPr>
        <w:t>Приме</w:t>
      </w:r>
      <w:r w:rsidRPr="004E3AE2">
        <w:rPr>
          <w:rStyle w:val="FontStyle73"/>
          <w:sz w:val="28"/>
          <w:szCs w:val="28"/>
        </w:rPr>
        <w:t xml:space="preserve">няют </w:t>
      </w:r>
      <w:r w:rsidRPr="004E3AE2">
        <w:rPr>
          <w:rStyle w:val="FontStyle73"/>
          <w:i/>
          <w:sz w:val="28"/>
          <w:szCs w:val="28"/>
          <w:u w:val="single"/>
        </w:rPr>
        <w:t xml:space="preserve">три формы записи: </w:t>
      </w:r>
      <w:r w:rsidRPr="00A101A4">
        <w:rPr>
          <w:rStyle w:val="FontStyle73"/>
          <w:b/>
          <w:i/>
          <w:color w:val="943634" w:themeColor="accent2" w:themeShade="BF"/>
          <w:sz w:val="28"/>
          <w:szCs w:val="28"/>
          <w:u w:val="single"/>
        </w:rPr>
        <w:t>полную, краткую и по кодовым обозначениям</w:t>
      </w:r>
      <w:r w:rsidRPr="00A101A4">
        <w:rPr>
          <w:rStyle w:val="FontStyle73"/>
          <w:i/>
          <w:color w:val="943634" w:themeColor="accent2" w:themeShade="BF"/>
          <w:sz w:val="28"/>
          <w:szCs w:val="28"/>
          <w:u w:val="single"/>
        </w:rPr>
        <w:t>.</w:t>
      </w: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i/>
          <w:sz w:val="28"/>
          <w:szCs w:val="28"/>
          <w:u w:val="single"/>
        </w:rPr>
      </w:pPr>
    </w:p>
    <w:p w:rsidR="00A101A4" w:rsidRPr="00FC03DE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i/>
          <w:sz w:val="28"/>
          <w:szCs w:val="28"/>
        </w:rPr>
      </w:pPr>
      <w:r w:rsidRPr="00FC03DE">
        <w:rPr>
          <w:rStyle w:val="FontStyle73"/>
          <w:b/>
          <w:color w:val="943634" w:themeColor="accent2" w:themeShade="BF"/>
          <w:sz w:val="28"/>
          <w:szCs w:val="28"/>
        </w:rPr>
        <w:t>Полную запись</w:t>
      </w:r>
      <w:r w:rsidRPr="004E3AE2">
        <w:rPr>
          <w:rStyle w:val="FontStyle73"/>
          <w:sz w:val="28"/>
          <w:szCs w:val="28"/>
        </w:rPr>
        <w:t xml:space="preserve"> </w:t>
      </w:r>
      <w:r w:rsidRPr="00FC03DE">
        <w:rPr>
          <w:rStyle w:val="FontStyle73"/>
          <w:i/>
          <w:sz w:val="28"/>
          <w:szCs w:val="28"/>
        </w:rPr>
        <w:t>применяют в МК при маршрутном описании ТП для единичного и мелкосерийного производства, а также в МК, КТП (КТТП), ОК при операционном и маршрутно-операционном описании ТП, если входящие в операцию переходы не различаются по способу сварки.</w:t>
      </w: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Pr="004E3AE2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  <w:r w:rsidRPr="00FC03DE">
        <w:rPr>
          <w:rStyle w:val="FontStyle73"/>
          <w:b/>
          <w:color w:val="943634" w:themeColor="accent2" w:themeShade="BF"/>
          <w:sz w:val="28"/>
          <w:szCs w:val="28"/>
        </w:rPr>
        <w:t>Краткую запись</w:t>
      </w:r>
      <w:r w:rsidRPr="004E3AE2">
        <w:rPr>
          <w:rStyle w:val="FontStyle73"/>
          <w:sz w:val="28"/>
          <w:szCs w:val="28"/>
        </w:rPr>
        <w:t xml:space="preserve"> </w:t>
      </w:r>
      <w:r w:rsidRPr="00FC03DE">
        <w:rPr>
          <w:rStyle w:val="FontStyle73"/>
          <w:i/>
          <w:sz w:val="28"/>
          <w:szCs w:val="28"/>
        </w:rPr>
        <w:t xml:space="preserve">применяют в НД </w:t>
      </w:r>
      <w:r w:rsidRPr="00FC03DE">
        <w:rPr>
          <w:rStyle w:val="FontStyle119"/>
          <w:i/>
          <w:sz w:val="28"/>
          <w:szCs w:val="28"/>
        </w:rPr>
        <w:t xml:space="preserve">любого </w:t>
      </w:r>
      <w:r w:rsidRPr="00FC03DE">
        <w:rPr>
          <w:rStyle w:val="FontStyle73"/>
          <w:i/>
          <w:sz w:val="28"/>
          <w:szCs w:val="28"/>
        </w:rPr>
        <w:t xml:space="preserve">вида, если входящие в операцию переходы различаются по способу сварки, а </w:t>
      </w:r>
      <w:r w:rsidRPr="00FC03DE">
        <w:rPr>
          <w:rStyle w:val="FontStyle119"/>
          <w:i/>
          <w:sz w:val="28"/>
          <w:szCs w:val="28"/>
        </w:rPr>
        <w:t xml:space="preserve">также </w:t>
      </w:r>
      <w:r w:rsidRPr="00FC03DE">
        <w:rPr>
          <w:rStyle w:val="FontStyle73"/>
          <w:i/>
          <w:sz w:val="28"/>
          <w:szCs w:val="28"/>
        </w:rPr>
        <w:t xml:space="preserve">при операционном и </w:t>
      </w:r>
      <w:r w:rsidRPr="00FC03DE">
        <w:rPr>
          <w:rStyle w:val="FontStyle119"/>
          <w:i/>
          <w:sz w:val="28"/>
          <w:szCs w:val="28"/>
        </w:rPr>
        <w:t xml:space="preserve">маршрутно-операционном </w:t>
      </w:r>
      <w:r w:rsidRPr="00FC03DE">
        <w:rPr>
          <w:rStyle w:val="FontStyle73"/>
          <w:i/>
          <w:sz w:val="28"/>
          <w:szCs w:val="28"/>
        </w:rPr>
        <w:t>описании ТП</w:t>
      </w:r>
      <w:r w:rsidRPr="004E3AE2">
        <w:rPr>
          <w:rStyle w:val="FontStyle73"/>
          <w:sz w:val="28"/>
          <w:szCs w:val="28"/>
        </w:rPr>
        <w:t>.</w:t>
      </w: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sz w:val="28"/>
          <w:szCs w:val="28"/>
        </w:rPr>
      </w:pPr>
    </w:p>
    <w:p w:rsid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i/>
          <w:sz w:val="28"/>
          <w:szCs w:val="28"/>
        </w:rPr>
      </w:pPr>
      <w:r w:rsidRPr="00FC03DE">
        <w:rPr>
          <w:rStyle w:val="FontStyle119"/>
          <w:b/>
          <w:color w:val="943634" w:themeColor="accent2" w:themeShade="BF"/>
          <w:sz w:val="32"/>
          <w:szCs w:val="32"/>
        </w:rPr>
        <w:t xml:space="preserve">Унифицированная </w:t>
      </w:r>
      <w:r w:rsidRPr="00FC03DE">
        <w:rPr>
          <w:rStyle w:val="FontStyle73"/>
          <w:b/>
          <w:color w:val="943634" w:themeColor="accent2" w:themeShade="BF"/>
          <w:sz w:val="32"/>
          <w:szCs w:val="32"/>
        </w:rPr>
        <w:t>запись операции</w:t>
      </w:r>
      <w:r>
        <w:rPr>
          <w:rStyle w:val="FontStyle73"/>
          <w:i/>
          <w:sz w:val="28"/>
          <w:szCs w:val="28"/>
        </w:rPr>
        <w:t xml:space="preserve"> (перехода) должна содер</w:t>
      </w:r>
      <w:r w:rsidRPr="004E3AE2">
        <w:rPr>
          <w:rStyle w:val="FontStyle73"/>
          <w:i/>
          <w:sz w:val="28"/>
          <w:szCs w:val="28"/>
        </w:rPr>
        <w:t xml:space="preserve">жать </w:t>
      </w:r>
      <w:r w:rsidRPr="004E3AE2">
        <w:rPr>
          <w:rStyle w:val="FontStyle119"/>
          <w:i/>
          <w:sz w:val="28"/>
          <w:szCs w:val="28"/>
        </w:rPr>
        <w:t xml:space="preserve">ключевые </w:t>
      </w:r>
      <w:r w:rsidRPr="004E3AE2">
        <w:rPr>
          <w:rStyle w:val="FontStyle73"/>
          <w:i/>
          <w:sz w:val="28"/>
          <w:szCs w:val="28"/>
        </w:rPr>
        <w:t>слова:</w:t>
      </w:r>
    </w:p>
    <w:p w:rsidR="00FC03DE" w:rsidRPr="004E3AE2" w:rsidRDefault="00FC03DE" w:rsidP="00A101A4">
      <w:pPr>
        <w:pStyle w:val="Style11"/>
        <w:widowControl/>
        <w:spacing w:line="264" w:lineRule="auto"/>
        <w:ind w:firstLine="851"/>
        <w:rPr>
          <w:rStyle w:val="FontStyle73"/>
          <w:i/>
          <w:sz w:val="28"/>
          <w:szCs w:val="28"/>
        </w:rPr>
      </w:pPr>
    </w:p>
    <w:p w:rsidR="00A101A4" w:rsidRPr="00A101A4" w:rsidRDefault="00A101A4" w:rsidP="00A101A4">
      <w:pPr>
        <w:pStyle w:val="Style11"/>
        <w:widowControl/>
        <w:numPr>
          <w:ilvl w:val="0"/>
          <w:numId w:val="2"/>
        </w:numPr>
        <w:spacing w:line="264" w:lineRule="auto"/>
        <w:rPr>
          <w:rStyle w:val="FontStyle119"/>
          <w:i/>
          <w:color w:val="365F91" w:themeColor="accent1" w:themeShade="BF"/>
          <w:sz w:val="28"/>
          <w:szCs w:val="28"/>
        </w:rPr>
      </w:pPr>
      <w:r w:rsidRPr="00FC03DE">
        <w:rPr>
          <w:rStyle w:val="FontStyle73"/>
          <w:i/>
          <w:color w:val="365F91" w:themeColor="accent1" w:themeShade="BF"/>
          <w:sz w:val="28"/>
          <w:szCs w:val="28"/>
        </w:rPr>
        <w:t>Наименование, номер позиции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, указания на выполняемые по эскизу 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>швы детали;</w:t>
      </w:r>
    </w:p>
    <w:p w:rsidR="00A101A4" w:rsidRPr="00A101A4" w:rsidRDefault="00A101A4" w:rsidP="00A101A4">
      <w:pPr>
        <w:pStyle w:val="Style11"/>
        <w:widowControl/>
        <w:numPr>
          <w:ilvl w:val="0"/>
          <w:numId w:val="2"/>
        </w:numPr>
        <w:spacing w:line="264" w:lineRule="auto"/>
        <w:rPr>
          <w:rStyle w:val="FontStyle73"/>
          <w:i/>
          <w:color w:val="365F91" w:themeColor="accent1" w:themeShade="BF"/>
          <w:spacing w:val="0"/>
          <w:sz w:val="28"/>
          <w:szCs w:val="28"/>
        </w:rPr>
      </w:pPr>
      <w:r>
        <w:rPr>
          <w:rStyle w:val="FontStyle73"/>
          <w:i/>
          <w:color w:val="365F91" w:themeColor="accent1" w:themeShade="BF"/>
          <w:sz w:val="28"/>
          <w:szCs w:val="28"/>
        </w:rPr>
        <w:t>Н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аименование 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>способа сварки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>;</w:t>
      </w:r>
    </w:p>
    <w:p w:rsidR="00A101A4" w:rsidRPr="00A101A4" w:rsidRDefault="00A101A4" w:rsidP="00A101A4">
      <w:pPr>
        <w:pStyle w:val="Style11"/>
        <w:widowControl/>
        <w:numPr>
          <w:ilvl w:val="0"/>
          <w:numId w:val="2"/>
        </w:numPr>
        <w:spacing w:line="264" w:lineRule="auto"/>
        <w:rPr>
          <w:rStyle w:val="FontStyle119"/>
          <w:i/>
          <w:color w:val="365F91" w:themeColor="accent1" w:themeShade="BF"/>
          <w:sz w:val="28"/>
          <w:szCs w:val="28"/>
        </w:rPr>
      </w:pPr>
      <w:r>
        <w:rPr>
          <w:rStyle w:val="FontStyle119"/>
          <w:i/>
          <w:color w:val="365F91" w:themeColor="accent1" w:themeShade="BF"/>
          <w:sz w:val="28"/>
          <w:szCs w:val="28"/>
        </w:rPr>
        <w:t>И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нформацию 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о </w:t>
      </w:r>
      <w:r w:rsidRPr="00FC03DE">
        <w:rPr>
          <w:rStyle w:val="FontStyle119"/>
          <w:i/>
          <w:color w:val="365F91" w:themeColor="accent1" w:themeShade="BF"/>
          <w:sz w:val="28"/>
          <w:szCs w:val="28"/>
        </w:rPr>
        <w:t>прихватках;</w:t>
      </w:r>
    </w:p>
    <w:p w:rsidR="00A101A4" w:rsidRPr="00A101A4" w:rsidRDefault="00A101A4" w:rsidP="00A101A4">
      <w:pPr>
        <w:pStyle w:val="Style11"/>
        <w:widowControl/>
        <w:numPr>
          <w:ilvl w:val="0"/>
          <w:numId w:val="2"/>
        </w:numPr>
        <w:spacing w:line="264" w:lineRule="auto"/>
        <w:rPr>
          <w:rStyle w:val="FontStyle119"/>
          <w:i/>
          <w:color w:val="365F91" w:themeColor="accent1" w:themeShade="BF"/>
          <w:sz w:val="28"/>
          <w:szCs w:val="28"/>
        </w:rPr>
      </w:pPr>
      <w:r>
        <w:rPr>
          <w:rStyle w:val="FontStyle119"/>
          <w:i/>
          <w:color w:val="365F91" w:themeColor="accent1" w:themeShade="BF"/>
          <w:sz w:val="28"/>
          <w:szCs w:val="28"/>
        </w:rPr>
        <w:t>Н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аименование 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способа 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выполнения 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>операции,</w:t>
      </w:r>
      <w:r>
        <w:rPr>
          <w:rStyle w:val="FontStyle73"/>
          <w:i/>
          <w:color w:val="365F91" w:themeColor="accent1" w:themeShade="BF"/>
          <w:sz w:val="28"/>
          <w:szCs w:val="28"/>
        </w:rPr>
        <w:t xml:space="preserve"> перехода (на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 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разметке, 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>по упору и т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>.п.);</w:t>
      </w:r>
    </w:p>
    <w:p w:rsidR="00A101A4" w:rsidRPr="00A101A4" w:rsidRDefault="00A101A4" w:rsidP="00A101A4">
      <w:pPr>
        <w:pStyle w:val="Style11"/>
        <w:widowControl/>
        <w:numPr>
          <w:ilvl w:val="0"/>
          <w:numId w:val="2"/>
        </w:numPr>
        <w:spacing w:line="264" w:lineRule="auto"/>
        <w:rPr>
          <w:rStyle w:val="FontStyle119"/>
          <w:i/>
          <w:color w:val="365F91" w:themeColor="accent1" w:themeShade="BF"/>
          <w:sz w:val="28"/>
          <w:szCs w:val="28"/>
        </w:rPr>
      </w:pPr>
      <w:r>
        <w:rPr>
          <w:rStyle w:val="FontStyle73"/>
          <w:i/>
          <w:color w:val="365F91" w:themeColor="accent1" w:themeShade="BF"/>
          <w:sz w:val="28"/>
          <w:szCs w:val="28"/>
        </w:rPr>
        <w:t>О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>собые условия сварки (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 xml:space="preserve">положение, последовательность выполнения </w:t>
      </w:r>
      <w:r w:rsidRPr="00FC03DE">
        <w:rPr>
          <w:rStyle w:val="FontStyle119"/>
          <w:i/>
          <w:color w:val="365F91" w:themeColor="accent1" w:themeShade="BF"/>
          <w:sz w:val="28"/>
          <w:szCs w:val="28"/>
        </w:rPr>
        <w:t xml:space="preserve">швов, 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 xml:space="preserve">температуру </w:t>
      </w:r>
      <w:r w:rsidRPr="00FC03DE">
        <w:rPr>
          <w:rStyle w:val="FontStyle119"/>
          <w:i/>
          <w:color w:val="365F91" w:themeColor="accent1" w:themeShade="BF"/>
          <w:sz w:val="28"/>
          <w:szCs w:val="28"/>
        </w:rPr>
        <w:t xml:space="preserve">подогрева 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>и т</w:t>
      </w:r>
      <w:r w:rsidRPr="00FC03DE">
        <w:rPr>
          <w:rStyle w:val="FontStyle119"/>
          <w:i/>
          <w:color w:val="365F91" w:themeColor="accent1" w:themeShade="BF"/>
          <w:sz w:val="28"/>
          <w:szCs w:val="28"/>
        </w:rPr>
        <w:t>.п.)</w:t>
      </w:r>
    </w:p>
    <w:p w:rsidR="00A101A4" w:rsidRPr="00A101A4" w:rsidRDefault="00A101A4" w:rsidP="00A101A4">
      <w:pPr>
        <w:pStyle w:val="Style11"/>
        <w:widowControl/>
        <w:numPr>
          <w:ilvl w:val="0"/>
          <w:numId w:val="2"/>
        </w:numPr>
        <w:spacing w:line="264" w:lineRule="auto"/>
        <w:rPr>
          <w:rStyle w:val="FontStyle73"/>
          <w:i/>
          <w:color w:val="365F91" w:themeColor="accent1" w:themeShade="BF"/>
          <w:spacing w:val="0"/>
          <w:sz w:val="28"/>
          <w:szCs w:val="28"/>
        </w:rPr>
      </w:pPr>
      <w:r>
        <w:rPr>
          <w:rStyle w:val="FontStyle119"/>
          <w:i/>
          <w:color w:val="365F91" w:themeColor="accent1" w:themeShade="BF"/>
          <w:sz w:val="28"/>
          <w:szCs w:val="28"/>
        </w:rPr>
        <w:t>Д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ополнительные 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требования к 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выполнению 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>операции (это ука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зывают 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в 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графе 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>«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>Особые указания»);</w:t>
      </w:r>
    </w:p>
    <w:p w:rsidR="00A101A4" w:rsidRPr="00A101A4" w:rsidRDefault="00A101A4" w:rsidP="00A101A4">
      <w:pPr>
        <w:pStyle w:val="Style11"/>
        <w:widowControl/>
        <w:numPr>
          <w:ilvl w:val="0"/>
          <w:numId w:val="2"/>
        </w:numPr>
        <w:spacing w:line="264" w:lineRule="auto"/>
        <w:rPr>
          <w:rStyle w:val="FontStyle73"/>
          <w:i/>
          <w:color w:val="365F91" w:themeColor="accent1" w:themeShade="BF"/>
          <w:spacing w:val="0"/>
          <w:sz w:val="28"/>
          <w:szCs w:val="28"/>
        </w:rPr>
      </w:pPr>
      <w:r>
        <w:rPr>
          <w:rStyle w:val="FontStyle119"/>
          <w:i/>
          <w:color w:val="365F91" w:themeColor="accent1" w:themeShade="BF"/>
          <w:sz w:val="28"/>
          <w:szCs w:val="28"/>
        </w:rPr>
        <w:t>И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нформацию 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>по безопасности труда;</w:t>
      </w:r>
    </w:p>
    <w:p w:rsidR="00A101A4" w:rsidRPr="00A101A4" w:rsidRDefault="00A101A4" w:rsidP="00A101A4">
      <w:pPr>
        <w:pStyle w:val="Style11"/>
        <w:widowControl/>
        <w:numPr>
          <w:ilvl w:val="0"/>
          <w:numId w:val="2"/>
        </w:numPr>
        <w:spacing w:line="264" w:lineRule="auto"/>
        <w:rPr>
          <w:rStyle w:val="FontStyle73"/>
          <w:i/>
          <w:color w:val="365F91" w:themeColor="accent1" w:themeShade="BF"/>
          <w:spacing w:val="0"/>
          <w:sz w:val="28"/>
          <w:szCs w:val="28"/>
        </w:rPr>
      </w:pPr>
      <w:r>
        <w:rPr>
          <w:rStyle w:val="FontStyle73"/>
          <w:i/>
          <w:color w:val="365F91" w:themeColor="accent1" w:themeShade="BF"/>
          <w:sz w:val="28"/>
          <w:szCs w:val="28"/>
        </w:rPr>
        <w:t>Ссылки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 на </w:t>
      </w:r>
      <w:r w:rsidRPr="00A101A4">
        <w:rPr>
          <w:rStyle w:val="FontStyle119"/>
          <w:i/>
          <w:color w:val="365F91" w:themeColor="accent1" w:themeShade="BF"/>
          <w:sz w:val="28"/>
          <w:szCs w:val="28"/>
        </w:rPr>
        <w:t xml:space="preserve">документы, 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содержащие информацию, которая </w:t>
      </w:r>
      <w:r w:rsidRPr="00FC03DE">
        <w:rPr>
          <w:rStyle w:val="FontStyle73"/>
          <w:i/>
          <w:color w:val="365F91" w:themeColor="accent1" w:themeShade="BF"/>
          <w:sz w:val="28"/>
          <w:szCs w:val="28"/>
        </w:rPr>
        <w:t>дополняет или разъясняет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 xml:space="preserve"> текстовую запись </w:t>
      </w:r>
      <w:r w:rsidRPr="00A101A4">
        <w:rPr>
          <w:rStyle w:val="FontStyle73"/>
          <w:i/>
          <w:color w:val="943634" w:themeColor="accent2" w:themeShade="BF"/>
          <w:sz w:val="28"/>
          <w:szCs w:val="28"/>
        </w:rPr>
        <w:t>(чертеж, эскиз</w:t>
      </w:r>
      <w:r w:rsidRPr="00A101A4">
        <w:rPr>
          <w:rStyle w:val="FontStyle73"/>
          <w:i/>
          <w:color w:val="365F91" w:themeColor="accent1" w:themeShade="BF"/>
          <w:sz w:val="28"/>
          <w:szCs w:val="28"/>
        </w:rPr>
        <w:t>).</w:t>
      </w:r>
    </w:p>
    <w:p w:rsidR="00A101A4" w:rsidRPr="00A101A4" w:rsidRDefault="00A101A4" w:rsidP="00A101A4">
      <w:pPr>
        <w:pStyle w:val="Style11"/>
        <w:widowControl/>
        <w:spacing w:line="264" w:lineRule="auto"/>
        <w:ind w:firstLine="851"/>
        <w:rPr>
          <w:rStyle w:val="FontStyle73"/>
          <w:i/>
          <w:sz w:val="28"/>
          <w:szCs w:val="28"/>
        </w:rPr>
      </w:pPr>
      <w:r>
        <w:rPr>
          <w:rStyle w:val="FontStyle73"/>
          <w:i/>
          <w:sz w:val="28"/>
          <w:szCs w:val="28"/>
        </w:rPr>
        <w:t xml:space="preserve">При описании операций </w:t>
      </w:r>
      <w:r w:rsidRPr="00A101A4">
        <w:rPr>
          <w:rStyle w:val="FontStyle73"/>
          <w:i/>
          <w:sz w:val="28"/>
          <w:szCs w:val="28"/>
        </w:rPr>
        <w:t>ук</w:t>
      </w:r>
      <w:r>
        <w:rPr>
          <w:rStyle w:val="FontStyle73"/>
          <w:i/>
          <w:sz w:val="28"/>
          <w:szCs w:val="28"/>
        </w:rPr>
        <w:t>азывают в технологической после</w:t>
      </w:r>
      <w:r w:rsidRPr="00A101A4">
        <w:rPr>
          <w:rStyle w:val="FontStyle73"/>
          <w:i/>
          <w:sz w:val="28"/>
          <w:szCs w:val="28"/>
        </w:rPr>
        <w:t xml:space="preserve">довательности </w:t>
      </w:r>
      <w:r>
        <w:rPr>
          <w:rStyle w:val="FontStyle73"/>
          <w:i/>
          <w:sz w:val="28"/>
          <w:szCs w:val="28"/>
        </w:rPr>
        <w:t xml:space="preserve">- </w:t>
      </w:r>
      <w:r w:rsidRPr="00A101A4">
        <w:rPr>
          <w:rStyle w:val="FontStyle73"/>
          <w:i/>
          <w:sz w:val="28"/>
          <w:szCs w:val="28"/>
        </w:rPr>
        <w:t>переходы, установки, сборки, сварки, зачистки и др., если их выполняют на том же рабочем месте, где идет сварка, и так же исполнителей</w:t>
      </w:r>
      <w:r w:rsidR="00FC03DE">
        <w:rPr>
          <w:rStyle w:val="FontStyle73"/>
          <w:i/>
          <w:sz w:val="28"/>
          <w:szCs w:val="28"/>
        </w:rPr>
        <w:t xml:space="preserve"> (работников)</w:t>
      </w:r>
      <w:r w:rsidRPr="00A101A4">
        <w:rPr>
          <w:rStyle w:val="FontStyle73"/>
          <w:i/>
          <w:sz w:val="28"/>
          <w:szCs w:val="28"/>
        </w:rPr>
        <w:t>.</w:t>
      </w:r>
    </w:p>
    <w:p w:rsidR="0002482B" w:rsidRDefault="0002482B"/>
    <w:p w:rsidR="00722FB8" w:rsidRPr="00371010" w:rsidRDefault="00722FB8" w:rsidP="00371010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371010">
        <w:rPr>
          <w:rFonts w:ascii="Times New Roman" w:hAnsi="Times New Roman" w:cs="Times New Roman"/>
          <w:sz w:val="32"/>
          <w:szCs w:val="32"/>
        </w:rPr>
        <w:t>Что такое - Технологический Процесс?</w:t>
      </w:r>
    </w:p>
    <w:p w:rsidR="00722FB8" w:rsidRP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Что такое - Технологическая операция?</w:t>
      </w:r>
    </w:p>
    <w:p w:rsidR="00722FB8" w:rsidRP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lastRenderedPageBreak/>
        <w:t>Что такое - Проектирование Технологических Процессов?</w:t>
      </w:r>
    </w:p>
    <w:p w:rsidR="00722FB8" w:rsidRP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Что значит – Расчётный вариант технологии?</w:t>
      </w:r>
    </w:p>
    <w:p w:rsidR="00722FB8" w:rsidRP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Для чего разрабатывают Перспективный Проект Технологического процесса?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Что такое – Рабочее Проектирование, и для чего оно нужно?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Что является главным в разработке Рабочего Процесса производства  МК?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Что такое – Типовой процесс и Единичный Процесс?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Что такое – Детализация Процесса?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Что такое - Фазы Технологического Процесса, и какие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22FB8">
        <w:rPr>
          <w:rFonts w:ascii="Times New Roman" w:hAnsi="Times New Roman" w:cs="Times New Roman"/>
          <w:sz w:val="32"/>
          <w:szCs w:val="32"/>
        </w:rPr>
        <w:t>они бывают?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Что такое  - Этапы Технологического Процесса?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 xml:space="preserve">Что является главным в Этапах Техпроцесса? 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Чем отличается Разработка Технологических Этапов процесса от Разработки Технологических операций?</w:t>
      </w:r>
    </w:p>
    <w:p w:rsidR="00371010" w:rsidRDefault="00722FB8" w:rsidP="00371010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Для чего применяют - Документы Специального Назначения, и что в них прописывают?</w:t>
      </w:r>
    </w:p>
    <w:p w:rsidR="00371010" w:rsidRPr="00371010" w:rsidRDefault="00371010" w:rsidP="00371010">
      <w:pPr>
        <w:pStyle w:val="a5"/>
        <w:numPr>
          <w:ilvl w:val="0"/>
          <w:numId w:val="4"/>
        </w:numPr>
        <w:rPr>
          <w:rStyle w:val="FontStyle73"/>
          <w:spacing w:val="0"/>
          <w:sz w:val="32"/>
          <w:szCs w:val="32"/>
        </w:rPr>
      </w:pPr>
      <w:r w:rsidRPr="00371010">
        <w:rPr>
          <w:rStyle w:val="FontStyle73"/>
          <w:sz w:val="32"/>
          <w:szCs w:val="32"/>
        </w:rPr>
        <w:t>Что должно быть отражено в - Ведомости Оснастки (</w:t>
      </w:r>
      <w:proofErr w:type="gramStart"/>
      <w:r w:rsidRPr="00371010">
        <w:rPr>
          <w:rStyle w:val="FontStyle73"/>
          <w:sz w:val="32"/>
          <w:szCs w:val="32"/>
        </w:rPr>
        <w:t>ВО</w:t>
      </w:r>
      <w:proofErr w:type="gramEnd"/>
      <w:r w:rsidRPr="00371010">
        <w:rPr>
          <w:rStyle w:val="FontStyle73"/>
          <w:sz w:val="32"/>
          <w:szCs w:val="32"/>
        </w:rPr>
        <w:t>)</w:t>
      </w:r>
      <w:r>
        <w:rPr>
          <w:rStyle w:val="FontStyle73"/>
          <w:sz w:val="32"/>
          <w:szCs w:val="32"/>
        </w:rPr>
        <w:t>?</w:t>
      </w:r>
    </w:p>
    <w:p w:rsidR="00371010" w:rsidRPr="00371010" w:rsidRDefault="00371010" w:rsidP="00371010">
      <w:pPr>
        <w:pStyle w:val="a5"/>
        <w:numPr>
          <w:ilvl w:val="0"/>
          <w:numId w:val="4"/>
        </w:numPr>
        <w:rPr>
          <w:rStyle w:val="FontStyle119"/>
          <w:sz w:val="32"/>
          <w:szCs w:val="32"/>
        </w:rPr>
      </w:pPr>
      <w:r>
        <w:rPr>
          <w:rStyle w:val="FontStyle73"/>
          <w:sz w:val="32"/>
          <w:szCs w:val="32"/>
        </w:rPr>
        <w:t>Что прописывается в Ведомости О</w:t>
      </w:r>
      <w:r w:rsidRPr="00371010">
        <w:rPr>
          <w:rStyle w:val="FontStyle73"/>
          <w:sz w:val="32"/>
          <w:szCs w:val="32"/>
        </w:rPr>
        <w:t xml:space="preserve">борудования </w:t>
      </w:r>
      <w:r>
        <w:rPr>
          <w:rStyle w:val="FontStyle119"/>
          <w:sz w:val="32"/>
          <w:szCs w:val="32"/>
        </w:rPr>
        <w:t>(ВОБ)?</w:t>
      </w:r>
    </w:p>
    <w:p w:rsidR="00371010" w:rsidRPr="00371010" w:rsidRDefault="00371010" w:rsidP="00371010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Style w:val="FontStyle73"/>
          <w:sz w:val="32"/>
          <w:szCs w:val="32"/>
        </w:rPr>
        <w:t>Что указано в Ведомости М</w:t>
      </w:r>
      <w:r w:rsidRPr="00371010">
        <w:rPr>
          <w:rStyle w:val="FontStyle73"/>
          <w:sz w:val="32"/>
          <w:szCs w:val="32"/>
        </w:rPr>
        <w:t>атериалов (ВМ)</w:t>
      </w:r>
      <w:r>
        <w:rPr>
          <w:rStyle w:val="FontStyle73"/>
          <w:sz w:val="32"/>
          <w:szCs w:val="32"/>
        </w:rPr>
        <w:t>?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Для чего необходимо отражать все стадии Разработки Техпроцессов в Технической Документации?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Каким документам и Нормативам должны соответствовать - Технология и Классификация видов сварки, сварных соединений, швов, оборудования и материалы?</w:t>
      </w:r>
    </w:p>
    <w:p w:rsid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Что такое - Унифицированная запись операций, и что в ней прописывают?</w:t>
      </w:r>
    </w:p>
    <w:p w:rsidR="00FC03DE" w:rsidRPr="00722FB8" w:rsidRDefault="00722FB8" w:rsidP="00722F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22FB8">
        <w:rPr>
          <w:rFonts w:ascii="Times New Roman" w:hAnsi="Times New Roman" w:cs="Times New Roman"/>
          <w:sz w:val="32"/>
          <w:szCs w:val="32"/>
        </w:rPr>
        <w:t>Что такое - Технологическая Карта, и для чего она  нужна?</w:t>
      </w:r>
    </w:p>
    <w:sectPr w:rsidR="00FC03DE" w:rsidRPr="00722FB8" w:rsidSect="00873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56B3A"/>
    <w:multiLevelType w:val="hybridMultilevel"/>
    <w:tmpl w:val="22B84C8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62504FD6"/>
    <w:multiLevelType w:val="hybridMultilevel"/>
    <w:tmpl w:val="817E20F0"/>
    <w:lvl w:ilvl="0" w:tplc="A4BC2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2660E7A"/>
    <w:multiLevelType w:val="hybridMultilevel"/>
    <w:tmpl w:val="EFF2A598"/>
    <w:lvl w:ilvl="0" w:tplc="BCEC62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AA31314"/>
    <w:multiLevelType w:val="hybridMultilevel"/>
    <w:tmpl w:val="378C5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A101A4"/>
    <w:rsid w:val="0002482B"/>
    <w:rsid w:val="00371010"/>
    <w:rsid w:val="0072292D"/>
    <w:rsid w:val="00722FB8"/>
    <w:rsid w:val="008736FC"/>
    <w:rsid w:val="009513CF"/>
    <w:rsid w:val="00A101A4"/>
    <w:rsid w:val="00FC0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A101A4"/>
    <w:pPr>
      <w:widowControl w:val="0"/>
      <w:autoSpaceDE w:val="0"/>
      <w:autoSpaceDN w:val="0"/>
      <w:adjustRightInd w:val="0"/>
      <w:spacing w:after="0" w:line="228" w:lineRule="exact"/>
      <w:ind w:firstLine="30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3">
    <w:name w:val="Font Style73"/>
    <w:uiPriority w:val="99"/>
    <w:rsid w:val="00A101A4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75">
    <w:name w:val="Font Style75"/>
    <w:uiPriority w:val="99"/>
    <w:rsid w:val="00A101A4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19">
    <w:name w:val="Font Style119"/>
    <w:uiPriority w:val="99"/>
    <w:rsid w:val="00A101A4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A101A4"/>
    <w:pPr>
      <w:widowControl w:val="0"/>
      <w:autoSpaceDE w:val="0"/>
      <w:autoSpaceDN w:val="0"/>
      <w:adjustRightInd w:val="0"/>
      <w:spacing w:after="0" w:line="221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A101A4"/>
    <w:pPr>
      <w:widowControl w:val="0"/>
      <w:autoSpaceDE w:val="0"/>
      <w:autoSpaceDN w:val="0"/>
      <w:adjustRightInd w:val="0"/>
      <w:spacing w:after="0" w:line="226" w:lineRule="exact"/>
      <w:ind w:firstLine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2">
    <w:name w:val="Font Style72"/>
    <w:uiPriority w:val="99"/>
    <w:rsid w:val="00A101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18">
    <w:name w:val="Font Style118"/>
    <w:uiPriority w:val="99"/>
    <w:rsid w:val="00A101A4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20">
    <w:name w:val="Font Style120"/>
    <w:uiPriority w:val="99"/>
    <w:rsid w:val="00A101A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0">
    <w:name w:val="Style10"/>
    <w:basedOn w:val="a"/>
    <w:uiPriority w:val="99"/>
    <w:rsid w:val="00A101A4"/>
    <w:pPr>
      <w:widowControl w:val="0"/>
      <w:autoSpaceDE w:val="0"/>
      <w:autoSpaceDN w:val="0"/>
      <w:adjustRightInd w:val="0"/>
      <w:spacing w:after="0" w:line="226" w:lineRule="exact"/>
      <w:ind w:firstLine="27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A101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A101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02">
    <w:name w:val="Font Style102"/>
    <w:uiPriority w:val="99"/>
    <w:rsid w:val="00A101A4"/>
    <w:rPr>
      <w:rFonts w:ascii="Franklin Gothic Heavy" w:hAnsi="Franklin Gothic Heavy" w:cs="Franklin Gothic Heavy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22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2F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22F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2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AE9F3-636C-4611-9EC3-D5FDDF474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Админ</cp:lastModifiedBy>
  <cp:revision>5</cp:revision>
  <dcterms:created xsi:type="dcterms:W3CDTF">2020-05-01T14:20:00Z</dcterms:created>
  <dcterms:modified xsi:type="dcterms:W3CDTF">2020-10-07T17:11:00Z</dcterms:modified>
</cp:coreProperties>
</file>