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364" w:rsidRDefault="00B84364" w:rsidP="00B843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Изучение структуры материалов, выявление и анализ различного рода дефектов в них представляет собой важнейшую задачу современного мат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риаловедения. Ведь потребитель выбирает материал в зависимости от его свойств (физических, химических, механических, технологических), а сво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ства материалов, как известно, определяются их строением.</w:t>
      </w:r>
    </w:p>
    <w:p w:rsidR="00B84364" w:rsidRDefault="00B84364" w:rsidP="00B843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не существует универсального метода контроля структуры материалов, позволяющего оценить все важнейшие их тонкого и грубого строения. Специалисты могут выбирать среди десятков методов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троля материалов.</w:t>
      </w:r>
    </w:p>
    <w:p w:rsidR="00B84364" w:rsidRDefault="00B84364" w:rsidP="00B843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основе современных методов структурного анализа и контроля качес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 материалов лежит ряд физических явлений и принципов. На основе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менения различных типов первичного излучения и анализируемых частиц, были разработаны физические методы исследования поверхности металлич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ских материалов.</w:t>
      </w:r>
    </w:p>
    <w:p w:rsidR="00B84364" w:rsidRPr="00506EF6" w:rsidRDefault="00B84364" w:rsidP="00B843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Среди множества разработанных на данный момент методов можно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делить несколько наиболее широко используемых. Это просвечивающая и растровая электронная микроскопия, позволяющая получать очень удобную для анализа информацию о внутреннем строении различных материалов и их поверхности. Также хорошо известны </w:t>
      </w:r>
      <w:proofErr w:type="spellStart"/>
      <w:r>
        <w:rPr>
          <w:sz w:val="28"/>
          <w:szCs w:val="28"/>
        </w:rPr>
        <w:t>Оже-спектроскопия</w:t>
      </w:r>
      <w:proofErr w:type="spellEnd"/>
      <w:r>
        <w:rPr>
          <w:sz w:val="28"/>
          <w:szCs w:val="28"/>
        </w:rPr>
        <w:t>, метод дифракции медленных электронов, фотонная спектроскопия и масс-спектроскопия вт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ричных ионов.</w:t>
      </w:r>
    </w:p>
    <w:p w:rsidR="00B84364" w:rsidRDefault="00B84364" w:rsidP="00B84364">
      <w:pPr>
        <w:ind w:left="900"/>
        <w:rPr>
          <w:b/>
          <w:sz w:val="28"/>
          <w:szCs w:val="28"/>
        </w:rPr>
      </w:pPr>
    </w:p>
    <w:p w:rsidR="00B84364" w:rsidRDefault="00B84364" w:rsidP="00B84364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Кристаллическое строение металлических материалов</w:t>
      </w:r>
    </w:p>
    <w:p w:rsidR="00B84364" w:rsidRDefault="00B84364" w:rsidP="00B84364">
      <w:pPr>
        <w:pStyle w:val="a3"/>
      </w:pPr>
      <w:r>
        <w:t>Под общим определением «структура» понимают строение рассматр</w:t>
      </w:r>
      <w:r>
        <w:t>и</w:t>
      </w:r>
      <w:r>
        <w:t>ваемого объекта. При исследовании материалов речь идет о морфологии и внутреннем строении объемов (в большинстве случаев – кристаллов).</w:t>
      </w: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sz w:val="28"/>
        </w:rPr>
        <w:t>Структура, как и химический состав, определяет разнообразные свойс</w:t>
      </w:r>
      <w:r>
        <w:rPr>
          <w:sz w:val="28"/>
        </w:rPr>
        <w:t>т</w:t>
      </w:r>
      <w:r>
        <w:rPr>
          <w:sz w:val="28"/>
        </w:rPr>
        <w:t>ва материала. Этим фактом широко пользуются на практике. Так с древних времен известна закалка стали, приводящая к резкому повышению ее тверд</w:t>
      </w:r>
      <w:r>
        <w:rPr>
          <w:sz w:val="28"/>
        </w:rPr>
        <w:t>о</w:t>
      </w:r>
      <w:r>
        <w:rPr>
          <w:sz w:val="28"/>
        </w:rPr>
        <w:t>сти и прочности, но одновременно и к снижению вязкости. Физическая су</w:t>
      </w:r>
      <w:r>
        <w:rPr>
          <w:sz w:val="28"/>
        </w:rPr>
        <w:t>щ</w:t>
      </w:r>
      <w:r>
        <w:rPr>
          <w:sz w:val="28"/>
        </w:rPr>
        <w:t>ность закалки (как и любого вида термической обработки) заключается в изменении именно структ</w:t>
      </w:r>
      <w:r>
        <w:rPr>
          <w:sz w:val="28"/>
        </w:rPr>
        <w:t>у</w:t>
      </w:r>
      <w:r>
        <w:rPr>
          <w:sz w:val="28"/>
        </w:rPr>
        <w:t>ры стали без изменения ее химического состава.</w:t>
      </w: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sz w:val="28"/>
        </w:rPr>
        <w:t xml:space="preserve">Структура (как и ее разновидность – субструктура) определяет главные характеристики механического поведения любого промышленного сплава. Прочность, которая, в конечном счете, определяет металлоемкость машины или конструкции, выражается многими показателями, из которых важнейшим является предел текучести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т</w:t>
      </w:r>
      <w:r>
        <w:rPr>
          <w:sz w:val="28"/>
        </w:rPr>
        <w:t xml:space="preserve">. Эта характеристика явно </w:t>
      </w:r>
      <w:proofErr w:type="spellStart"/>
      <w:r>
        <w:rPr>
          <w:sz w:val="28"/>
        </w:rPr>
        <w:t>стру</w:t>
      </w:r>
      <w:r>
        <w:rPr>
          <w:sz w:val="28"/>
        </w:rPr>
        <w:t>к</w:t>
      </w:r>
      <w:r>
        <w:rPr>
          <w:sz w:val="28"/>
        </w:rPr>
        <w:t>турночувствительна</w:t>
      </w:r>
      <w:proofErr w:type="spellEnd"/>
      <w:r>
        <w:rPr>
          <w:sz w:val="28"/>
        </w:rPr>
        <w:t>. Надежность изделия определяется показателями тр</w:t>
      </w:r>
      <w:r>
        <w:rPr>
          <w:sz w:val="28"/>
        </w:rPr>
        <w:t>е</w:t>
      </w:r>
      <w:r>
        <w:rPr>
          <w:sz w:val="28"/>
        </w:rPr>
        <w:t>щиностойкости или сопротивлением структуры материала развитию хрупких трещин (силовым критерием Ирвина – К</w:t>
      </w:r>
      <w:r>
        <w:rPr>
          <w:sz w:val="28"/>
          <w:vertAlign w:val="subscript"/>
        </w:rPr>
        <w:t>1С</w:t>
      </w:r>
      <w:r w:rsidRPr="009A2501">
        <w:rPr>
          <w:sz w:val="28"/>
        </w:rPr>
        <w:t>;</w:t>
      </w:r>
      <w:r>
        <w:rPr>
          <w:sz w:val="28"/>
        </w:rPr>
        <w:t xml:space="preserve"> деформационным критерием Панасюка – Уэллса - </w:t>
      </w:r>
      <w:r>
        <w:rPr>
          <w:sz w:val="28"/>
        </w:rPr>
        <w:sym w:font="Symbol" w:char="F064"/>
      </w:r>
      <w:r>
        <w:rPr>
          <w:sz w:val="28"/>
          <w:vertAlign w:val="subscript"/>
        </w:rPr>
        <w:t>с</w:t>
      </w:r>
      <w:r>
        <w:rPr>
          <w:sz w:val="28"/>
        </w:rPr>
        <w:t xml:space="preserve"> и энергетическим крит</w:t>
      </w:r>
      <w:r>
        <w:rPr>
          <w:sz w:val="28"/>
        </w:rPr>
        <w:t>е</w:t>
      </w:r>
      <w:r>
        <w:rPr>
          <w:sz w:val="28"/>
        </w:rPr>
        <w:t xml:space="preserve">рием </w:t>
      </w:r>
      <w:proofErr w:type="spellStart"/>
      <w:r>
        <w:rPr>
          <w:sz w:val="28"/>
        </w:rPr>
        <w:t>Райса</w:t>
      </w:r>
      <w:proofErr w:type="spellEnd"/>
      <w:r>
        <w:rPr>
          <w:sz w:val="28"/>
        </w:rPr>
        <w:t xml:space="preserve"> – Черепанова – </w:t>
      </w:r>
      <w:r>
        <w:rPr>
          <w:sz w:val="28"/>
          <w:lang w:val="en-US"/>
        </w:rPr>
        <w:t>J</w:t>
      </w:r>
      <w:r w:rsidRPr="009A2501">
        <w:rPr>
          <w:sz w:val="28"/>
          <w:vertAlign w:val="subscript"/>
        </w:rPr>
        <w:t>1</w:t>
      </w:r>
      <w:r>
        <w:rPr>
          <w:sz w:val="28"/>
          <w:vertAlign w:val="subscript"/>
          <w:lang w:val="en-US"/>
        </w:rPr>
        <w:t>C</w:t>
      </w:r>
      <w:proofErr w:type="gramStart"/>
      <w:r w:rsidRPr="009A2501">
        <w:rPr>
          <w:sz w:val="28"/>
          <w:vertAlign w:val="subscript"/>
        </w:rPr>
        <w:t xml:space="preserve"> </w:t>
      </w:r>
      <w:r w:rsidRPr="009A2501">
        <w:rPr>
          <w:sz w:val="28"/>
        </w:rPr>
        <w:t>)</w:t>
      </w:r>
      <w:proofErr w:type="gramEnd"/>
      <w:r>
        <w:rPr>
          <w:sz w:val="28"/>
        </w:rPr>
        <w:t xml:space="preserve">. </w:t>
      </w: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Долговечность деталей машин определяется пределом выносливости (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-1</w:t>
      </w:r>
      <w:r>
        <w:rPr>
          <w:sz w:val="28"/>
        </w:rPr>
        <w:t>), скоростью распространения трещины (</w:t>
      </w:r>
      <w:r>
        <w:rPr>
          <w:sz w:val="28"/>
          <w:lang w:val="en-US"/>
        </w:rPr>
        <w:t>dl</w:t>
      </w:r>
      <w:r w:rsidRPr="009A2501">
        <w:rPr>
          <w:sz w:val="28"/>
        </w:rPr>
        <w:t>/</w:t>
      </w:r>
      <w:proofErr w:type="spellStart"/>
      <w:r>
        <w:rPr>
          <w:sz w:val="28"/>
          <w:lang w:val="en-US"/>
        </w:rPr>
        <w:t>dN</w:t>
      </w:r>
      <w:proofErr w:type="spellEnd"/>
      <w:r w:rsidRPr="009A2501">
        <w:rPr>
          <w:sz w:val="28"/>
        </w:rPr>
        <w:t xml:space="preserve">) </w:t>
      </w:r>
      <w:r>
        <w:rPr>
          <w:sz w:val="28"/>
        </w:rPr>
        <w:t xml:space="preserve">и числом циклов нагружения </w:t>
      </w:r>
    </w:p>
    <w:p w:rsidR="00B84364" w:rsidRDefault="00B84364" w:rsidP="00B84364">
      <w:pPr>
        <w:jc w:val="both"/>
        <w:rPr>
          <w:sz w:val="28"/>
        </w:rPr>
      </w:pPr>
      <w:r>
        <w:rPr>
          <w:sz w:val="28"/>
        </w:rPr>
        <w:t>до разрушения детали – живучестью (</w:t>
      </w:r>
      <w:proofErr w:type="gramStart"/>
      <w:r>
        <w:rPr>
          <w:sz w:val="28"/>
          <w:lang w:val="en-US"/>
        </w:rPr>
        <w:t>N</w:t>
      </w:r>
      <w:proofErr w:type="gramEnd"/>
      <w:r>
        <w:rPr>
          <w:sz w:val="28"/>
          <w:vertAlign w:val="subscript"/>
        </w:rPr>
        <w:t>ж</w:t>
      </w:r>
      <w:r>
        <w:rPr>
          <w:sz w:val="28"/>
        </w:rPr>
        <w:t xml:space="preserve">). При </w:t>
      </w:r>
      <w:proofErr w:type="gramStart"/>
      <w:r>
        <w:rPr>
          <w:sz w:val="28"/>
        </w:rPr>
        <w:t>контактных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нагружениях</w:t>
      </w:r>
      <w:proofErr w:type="spellEnd"/>
      <w:r>
        <w:rPr>
          <w:sz w:val="28"/>
        </w:rPr>
        <w:t xml:space="preserve"> важной характеристикой долговечности является износостойкость. Завис</w:t>
      </w:r>
      <w:r>
        <w:rPr>
          <w:sz w:val="28"/>
        </w:rPr>
        <w:t>и</w:t>
      </w:r>
      <w:r>
        <w:rPr>
          <w:sz w:val="28"/>
        </w:rPr>
        <w:t>мости этих важнейших показателей механических свойств от структуры м</w:t>
      </w:r>
      <w:r>
        <w:rPr>
          <w:sz w:val="28"/>
        </w:rPr>
        <w:t>а</w:t>
      </w:r>
      <w:r>
        <w:rPr>
          <w:sz w:val="28"/>
        </w:rPr>
        <w:t>териала имеют сложный характер, они уточняются в процессе дальнейших исследований.</w:t>
      </w:r>
    </w:p>
    <w:p w:rsidR="00B84364" w:rsidRDefault="00B84364" w:rsidP="00B84364">
      <w:pPr>
        <w:jc w:val="both"/>
        <w:rPr>
          <w:sz w:val="28"/>
        </w:rPr>
      </w:pP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noProof/>
        </w:rPr>
        <w:drawing>
          <wp:inline distT="0" distB="0" distL="0" distR="0">
            <wp:extent cx="5597525" cy="5085080"/>
            <wp:effectExtent l="19050" t="0" r="3175" b="0"/>
            <wp:docPr id="2" name="Рисунок 2" descr="зав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в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508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364" w:rsidRDefault="00B84364" w:rsidP="00B84364">
      <w:pPr>
        <w:ind w:firstLine="567"/>
        <w:jc w:val="center"/>
        <w:rPr>
          <w:sz w:val="28"/>
        </w:rPr>
      </w:pPr>
      <w:r>
        <w:rPr>
          <w:sz w:val="28"/>
        </w:rPr>
        <w:t>Взаимосвязь структуры и механических свойств материалов</w:t>
      </w:r>
    </w:p>
    <w:p w:rsidR="00B84364" w:rsidRDefault="00B84364" w:rsidP="00B84364">
      <w:pPr>
        <w:ind w:firstLine="567"/>
        <w:jc w:val="both"/>
        <w:rPr>
          <w:sz w:val="28"/>
        </w:rPr>
      </w:pPr>
    </w:p>
    <w:p w:rsidR="00B84364" w:rsidRDefault="00B84364" w:rsidP="00B84364">
      <w:pPr>
        <w:ind w:firstLine="567"/>
        <w:jc w:val="both"/>
        <w:rPr>
          <w:sz w:val="28"/>
        </w:rPr>
      </w:pP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sz w:val="28"/>
        </w:rPr>
        <w:t>Таким образом, данные о структуре материала, определяемой разли</w:t>
      </w:r>
      <w:r>
        <w:rPr>
          <w:sz w:val="28"/>
        </w:rPr>
        <w:t>ч</w:t>
      </w:r>
      <w:r>
        <w:rPr>
          <w:sz w:val="28"/>
        </w:rPr>
        <w:t>ными физическими методами контроля, совершенно необходимы не только для понимания всех сложных фазовых превращений в сплавах, но и для совершенствования известных и разработки новых технологий упрочнения м</w:t>
      </w:r>
      <w:r>
        <w:rPr>
          <w:sz w:val="28"/>
        </w:rPr>
        <w:t>а</w:t>
      </w:r>
      <w:r>
        <w:rPr>
          <w:sz w:val="28"/>
        </w:rPr>
        <w:t>териалов.</w:t>
      </w:r>
    </w:p>
    <w:p w:rsidR="00B84364" w:rsidRDefault="00B84364" w:rsidP="00B84364">
      <w:pPr>
        <w:ind w:firstLine="540"/>
        <w:jc w:val="both"/>
        <w:rPr>
          <w:sz w:val="28"/>
        </w:rPr>
      </w:pPr>
      <w:r>
        <w:rPr>
          <w:sz w:val="28"/>
        </w:rPr>
        <w:t>В металлографии (науке о структуре металлов и сплавов) весь разме</w:t>
      </w:r>
      <w:r>
        <w:rPr>
          <w:sz w:val="28"/>
        </w:rPr>
        <w:t>р</w:t>
      </w:r>
      <w:r>
        <w:rPr>
          <w:sz w:val="28"/>
        </w:rPr>
        <w:t>ный ряд структур традиционно подразделяется на 4 группы (верхний ряд):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lastRenderedPageBreak/>
        <w:t>макроструктура (размеры крупных зерен, различные крупные включения, вид излома)</w:t>
      </w:r>
      <w:r w:rsidRPr="009A2501">
        <w:rPr>
          <w:sz w:val="28"/>
        </w:rPr>
        <w:t>;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микроструктура (отдельные структурные составляющие в </w:t>
      </w:r>
      <w:proofErr w:type="spellStart"/>
      <w:r>
        <w:rPr>
          <w:sz w:val="28"/>
        </w:rPr>
        <w:t>зеренном</w:t>
      </w:r>
      <w:proofErr w:type="spellEnd"/>
      <w:r>
        <w:rPr>
          <w:sz w:val="28"/>
        </w:rPr>
        <w:t xml:space="preserve"> ра</w:t>
      </w:r>
      <w:r>
        <w:rPr>
          <w:sz w:val="28"/>
        </w:rPr>
        <w:t>з</w:t>
      </w:r>
      <w:r>
        <w:rPr>
          <w:sz w:val="28"/>
        </w:rPr>
        <w:t>мере, дендриты, границы зерен)</w:t>
      </w:r>
      <w:r w:rsidRPr="009A2501">
        <w:rPr>
          <w:sz w:val="28"/>
        </w:rPr>
        <w:t>;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субструктура (структура внутри зерен, дислокации и их скопления, пол</w:t>
      </w:r>
      <w:r>
        <w:rPr>
          <w:sz w:val="28"/>
        </w:rPr>
        <w:t>и</w:t>
      </w:r>
      <w:r>
        <w:rPr>
          <w:sz w:val="28"/>
        </w:rPr>
        <w:t>гоны, ячейки, фрагменты)</w:t>
      </w:r>
      <w:r w:rsidRPr="009A2501">
        <w:rPr>
          <w:sz w:val="28"/>
        </w:rPr>
        <w:t>;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proofErr w:type="spellStart"/>
      <w:r>
        <w:rPr>
          <w:sz w:val="28"/>
        </w:rPr>
        <w:t>субмикроструктура</w:t>
      </w:r>
      <w:proofErr w:type="spellEnd"/>
      <w:r>
        <w:rPr>
          <w:sz w:val="28"/>
        </w:rPr>
        <w:t xml:space="preserve"> (точечные дефекты строения кристаллических реш</w:t>
      </w:r>
      <w:r>
        <w:rPr>
          <w:sz w:val="28"/>
        </w:rPr>
        <w:t>е</w:t>
      </w:r>
      <w:r>
        <w:rPr>
          <w:sz w:val="28"/>
        </w:rPr>
        <w:t>ток, размер решеток и их тип)</w:t>
      </w:r>
      <w:r w:rsidRPr="009A2501">
        <w:rPr>
          <w:sz w:val="28"/>
        </w:rPr>
        <w:t xml:space="preserve">; </w:t>
      </w:r>
      <w:r>
        <w:rPr>
          <w:sz w:val="28"/>
        </w:rPr>
        <w:t xml:space="preserve">дополнительное название этой группы – </w:t>
      </w:r>
      <w:proofErr w:type="spellStart"/>
      <w:r>
        <w:rPr>
          <w:sz w:val="28"/>
        </w:rPr>
        <w:t>рентгеноструктура</w:t>
      </w:r>
      <w:proofErr w:type="spellEnd"/>
      <w:r>
        <w:rPr>
          <w:sz w:val="28"/>
        </w:rPr>
        <w:t>, т.к. основным методом ее изучения является рентг</w:t>
      </w:r>
      <w:r>
        <w:rPr>
          <w:sz w:val="28"/>
        </w:rPr>
        <w:t>е</w:t>
      </w:r>
      <w:r>
        <w:rPr>
          <w:sz w:val="28"/>
        </w:rPr>
        <w:t>ноструктурный анализ.</w:t>
      </w:r>
    </w:p>
    <w:p w:rsidR="00B84364" w:rsidRPr="00464AA7" w:rsidRDefault="00B84364" w:rsidP="00B84364">
      <w:pPr>
        <w:ind w:firstLine="567"/>
        <w:jc w:val="both"/>
        <w:rPr>
          <w:sz w:val="28"/>
        </w:rPr>
      </w:pPr>
      <w:r w:rsidRPr="00464AA7">
        <w:rPr>
          <w:sz w:val="28"/>
        </w:rPr>
        <w:t>Такая иерархия структур приведена во многих учебниках по материаловедению. Однако, тенденция к усилению интеграции физики твердого тела, мех</w:t>
      </w:r>
      <w:r w:rsidRPr="00464AA7">
        <w:rPr>
          <w:sz w:val="28"/>
        </w:rPr>
        <w:t>а</w:t>
      </w:r>
      <w:r w:rsidRPr="00464AA7">
        <w:rPr>
          <w:sz w:val="28"/>
        </w:rPr>
        <w:t>ники твердого деформируемого тела и материаловедения привела к  необх</w:t>
      </w:r>
      <w:r w:rsidRPr="00464AA7">
        <w:rPr>
          <w:sz w:val="28"/>
        </w:rPr>
        <w:t>о</w:t>
      </w:r>
      <w:r w:rsidRPr="00464AA7">
        <w:rPr>
          <w:sz w:val="28"/>
        </w:rPr>
        <w:t>димости установления общего подхода к иерархии любых структур в этих науках.</w:t>
      </w:r>
    </w:p>
    <w:p w:rsidR="00B84364" w:rsidRPr="00464AA7" w:rsidRDefault="00B84364" w:rsidP="00B84364">
      <w:pPr>
        <w:ind w:firstLine="567"/>
        <w:jc w:val="both"/>
        <w:rPr>
          <w:sz w:val="28"/>
        </w:rPr>
      </w:pPr>
      <w:r w:rsidRPr="00464AA7">
        <w:rPr>
          <w:sz w:val="28"/>
        </w:rPr>
        <w:t>В последнее время появились новые представления ученых о классификации структур, которая предусматривает три основные группы (нижний ряд):</w:t>
      </w:r>
    </w:p>
    <w:p w:rsidR="00B84364" w:rsidRPr="00464AA7" w:rsidRDefault="00B84364" w:rsidP="00B84364">
      <w:pPr>
        <w:jc w:val="both"/>
        <w:rPr>
          <w:sz w:val="28"/>
        </w:rPr>
      </w:pPr>
      <w:r w:rsidRPr="00464AA7">
        <w:rPr>
          <w:sz w:val="28"/>
        </w:rPr>
        <w:t>-</w:t>
      </w:r>
      <w:r w:rsidRPr="00464AA7">
        <w:rPr>
          <w:sz w:val="28"/>
        </w:rPr>
        <w:tab/>
        <w:t>макроструктура (вид излома, дендритное и полиэдрическое строение, размеры  зерен и их ориентация);</w:t>
      </w:r>
    </w:p>
    <w:p w:rsidR="00B84364" w:rsidRPr="00464AA7" w:rsidRDefault="00B84364" w:rsidP="00B84364">
      <w:pPr>
        <w:jc w:val="both"/>
        <w:rPr>
          <w:sz w:val="28"/>
        </w:rPr>
      </w:pPr>
      <w:r w:rsidRPr="00464AA7">
        <w:rPr>
          <w:sz w:val="28"/>
        </w:rPr>
        <w:t>-</w:t>
      </w:r>
      <w:r w:rsidRPr="00464AA7">
        <w:rPr>
          <w:sz w:val="28"/>
        </w:rPr>
        <w:tab/>
      </w:r>
      <w:proofErr w:type="spellStart"/>
      <w:r w:rsidRPr="00464AA7">
        <w:rPr>
          <w:sz w:val="28"/>
        </w:rPr>
        <w:t>мезоструктура</w:t>
      </w:r>
      <w:proofErr w:type="spellEnd"/>
      <w:r w:rsidRPr="00464AA7">
        <w:rPr>
          <w:sz w:val="28"/>
        </w:rPr>
        <w:t xml:space="preserve"> (структура внутри зерен, дислокации и их ансамбли, </w:t>
      </w:r>
      <w:proofErr w:type="spellStart"/>
      <w:r w:rsidRPr="00464AA7">
        <w:rPr>
          <w:sz w:val="28"/>
        </w:rPr>
        <w:t>дисклинации</w:t>
      </w:r>
      <w:proofErr w:type="spellEnd"/>
      <w:r w:rsidRPr="00464AA7">
        <w:rPr>
          <w:sz w:val="28"/>
        </w:rPr>
        <w:t>, ячейки, полигоны, их размеры и ориентация);</w:t>
      </w:r>
    </w:p>
    <w:p w:rsidR="00B84364" w:rsidRPr="00464AA7" w:rsidRDefault="00B84364" w:rsidP="00B84364">
      <w:pPr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654050</wp:posOffset>
            </wp:positionV>
            <wp:extent cx="4793615" cy="3543300"/>
            <wp:effectExtent l="19050" t="0" r="6985" b="0"/>
            <wp:wrapTopAndBottom/>
            <wp:docPr id="3" name="Рисунок 3" descr="иерархия структур материа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ерархия структур материалов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61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4AA7">
        <w:rPr>
          <w:sz w:val="28"/>
        </w:rPr>
        <w:t>-</w:t>
      </w:r>
      <w:r w:rsidRPr="00464AA7">
        <w:rPr>
          <w:sz w:val="28"/>
        </w:rPr>
        <w:tab/>
        <w:t xml:space="preserve">микроструктура (иначе – </w:t>
      </w:r>
      <w:proofErr w:type="spellStart"/>
      <w:r w:rsidRPr="00464AA7">
        <w:rPr>
          <w:sz w:val="28"/>
        </w:rPr>
        <w:t>рентгеноструктура</w:t>
      </w:r>
      <w:proofErr w:type="spellEnd"/>
      <w:r w:rsidRPr="00464AA7">
        <w:rPr>
          <w:sz w:val="28"/>
        </w:rPr>
        <w:t>, точечные дефекты, разм</w:t>
      </w:r>
      <w:r w:rsidRPr="00464AA7">
        <w:rPr>
          <w:sz w:val="28"/>
        </w:rPr>
        <w:t>е</w:t>
      </w:r>
      <w:r w:rsidRPr="00464AA7">
        <w:rPr>
          <w:sz w:val="28"/>
        </w:rPr>
        <w:t>ры и тип кристаллических решеток).</w:t>
      </w:r>
    </w:p>
    <w:p w:rsidR="00B84364" w:rsidRDefault="00B84364" w:rsidP="00B84364">
      <w:pPr>
        <w:jc w:val="both"/>
        <w:rPr>
          <w:sz w:val="28"/>
        </w:rPr>
      </w:pPr>
    </w:p>
    <w:p w:rsidR="00B84364" w:rsidRDefault="00B84364" w:rsidP="00B84364">
      <w:pPr>
        <w:ind w:firstLine="540"/>
        <w:jc w:val="both"/>
        <w:rPr>
          <w:sz w:val="28"/>
        </w:rPr>
      </w:pPr>
    </w:p>
    <w:p w:rsidR="00B84364" w:rsidRPr="00464AA7" w:rsidRDefault="00B84364" w:rsidP="00B84364">
      <w:pPr>
        <w:ind w:firstLine="540"/>
        <w:jc w:val="both"/>
        <w:rPr>
          <w:sz w:val="28"/>
        </w:rPr>
      </w:pPr>
      <w:r w:rsidRPr="00464AA7">
        <w:rPr>
          <w:sz w:val="28"/>
        </w:rPr>
        <w:lastRenderedPageBreak/>
        <w:t>С этим подразделением структур совпадает и современная  классифик</w:t>
      </w:r>
      <w:r w:rsidRPr="00464AA7">
        <w:rPr>
          <w:sz w:val="28"/>
        </w:rPr>
        <w:t>а</w:t>
      </w:r>
      <w:r w:rsidRPr="00464AA7">
        <w:rPr>
          <w:sz w:val="28"/>
        </w:rPr>
        <w:t>ция внутренних, упругих, остаточных напряжений в материале, что является об</w:t>
      </w:r>
      <w:r w:rsidRPr="00464AA7">
        <w:rPr>
          <w:sz w:val="28"/>
        </w:rPr>
        <w:t>ъ</w:t>
      </w:r>
      <w:r w:rsidRPr="00464AA7">
        <w:rPr>
          <w:sz w:val="28"/>
        </w:rPr>
        <w:t>ектом изучения в механике материалов:</w:t>
      </w:r>
    </w:p>
    <w:p w:rsidR="00B84364" w:rsidRPr="00464AA7" w:rsidRDefault="00B84364" w:rsidP="00B84364">
      <w:pPr>
        <w:ind w:firstLine="540"/>
        <w:jc w:val="both"/>
        <w:rPr>
          <w:sz w:val="28"/>
        </w:rPr>
      </w:pPr>
      <w:r w:rsidRPr="00464AA7">
        <w:rPr>
          <w:sz w:val="28"/>
        </w:rPr>
        <w:t>-</w:t>
      </w:r>
      <w:r w:rsidRPr="00464AA7">
        <w:rPr>
          <w:sz w:val="28"/>
        </w:rPr>
        <w:tab/>
        <w:t>напряжения первого рода или макронапряжения (они уравновешиваю</w:t>
      </w:r>
      <w:r w:rsidRPr="00464AA7">
        <w:rPr>
          <w:sz w:val="28"/>
        </w:rPr>
        <w:t>т</w:t>
      </w:r>
      <w:r w:rsidRPr="00464AA7">
        <w:rPr>
          <w:sz w:val="28"/>
        </w:rPr>
        <w:t xml:space="preserve">ся  в объеме всего образца или детали, имеют главным образом термическое происхождение, возникают </w:t>
      </w:r>
      <w:proofErr w:type="gramStart"/>
      <w:r w:rsidRPr="00464AA7">
        <w:rPr>
          <w:sz w:val="28"/>
        </w:rPr>
        <w:t>при</w:t>
      </w:r>
      <w:proofErr w:type="gramEnd"/>
      <w:r w:rsidRPr="00464AA7">
        <w:rPr>
          <w:sz w:val="28"/>
        </w:rPr>
        <w:t xml:space="preserve"> внешних </w:t>
      </w:r>
      <w:proofErr w:type="spellStart"/>
      <w:r w:rsidRPr="00464AA7">
        <w:rPr>
          <w:sz w:val="28"/>
        </w:rPr>
        <w:t>нагружениях</w:t>
      </w:r>
      <w:proofErr w:type="spellEnd"/>
      <w:r w:rsidRPr="00464AA7">
        <w:rPr>
          <w:sz w:val="28"/>
        </w:rPr>
        <w:t xml:space="preserve"> и приводят к измен</w:t>
      </w:r>
      <w:r w:rsidRPr="00464AA7">
        <w:rPr>
          <w:sz w:val="28"/>
        </w:rPr>
        <w:t>е</w:t>
      </w:r>
      <w:r w:rsidRPr="00464AA7">
        <w:rPr>
          <w:sz w:val="28"/>
        </w:rPr>
        <w:t>нию угла отражения рентгеновских лучей);</w:t>
      </w:r>
    </w:p>
    <w:p w:rsidR="00B84364" w:rsidRPr="00464AA7" w:rsidRDefault="00B84364" w:rsidP="00B84364">
      <w:pPr>
        <w:ind w:firstLine="540"/>
        <w:jc w:val="both"/>
        <w:rPr>
          <w:sz w:val="28"/>
        </w:rPr>
      </w:pPr>
      <w:r w:rsidRPr="00464AA7">
        <w:rPr>
          <w:sz w:val="28"/>
        </w:rPr>
        <w:t>-</w:t>
      </w:r>
      <w:r w:rsidRPr="00464AA7">
        <w:rPr>
          <w:sz w:val="28"/>
        </w:rPr>
        <w:tab/>
        <w:t xml:space="preserve">напряжения второго рода или </w:t>
      </w:r>
      <w:proofErr w:type="spellStart"/>
      <w:r w:rsidRPr="00464AA7">
        <w:rPr>
          <w:sz w:val="28"/>
        </w:rPr>
        <w:t>мезоструктурные</w:t>
      </w:r>
      <w:proofErr w:type="spellEnd"/>
      <w:r w:rsidRPr="00464AA7">
        <w:rPr>
          <w:sz w:val="28"/>
        </w:rPr>
        <w:t xml:space="preserve"> напряжения (они урав</w:t>
      </w:r>
      <w:r>
        <w:rPr>
          <w:sz w:val="28"/>
        </w:rPr>
        <w:t>н</w:t>
      </w:r>
      <w:r w:rsidRPr="00464AA7">
        <w:rPr>
          <w:sz w:val="28"/>
        </w:rPr>
        <w:t>овешиваются в объеме зерна, фрагмента, блока и расширяют угловую о</w:t>
      </w:r>
      <w:r w:rsidRPr="00464AA7">
        <w:rPr>
          <w:sz w:val="28"/>
        </w:rPr>
        <w:t>б</w:t>
      </w:r>
      <w:r w:rsidRPr="00464AA7">
        <w:rPr>
          <w:sz w:val="28"/>
        </w:rPr>
        <w:t>ласть отражения рентгеновских лучей);</w:t>
      </w:r>
    </w:p>
    <w:p w:rsidR="00B84364" w:rsidRPr="00464AA7" w:rsidRDefault="00B84364" w:rsidP="00B84364">
      <w:pPr>
        <w:ind w:firstLine="540"/>
        <w:jc w:val="both"/>
        <w:rPr>
          <w:sz w:val="28"/>
        </w:rPr>
      </w:pPr>
      <w:r w:rsidRPr="00464AA7">
        <w:rPr>
          <w:sz w:val="28"/>
        </w:rPr>
        <w:t>-</w:t>
      </w:r>
      <w:r w:rsidRPr="00464AA7">
        <w:rPr>
          <w:sz w:val="28"/>
        </w:rPr>
        <w:tab/>
        <w:t>напряжения третьего рода или микронапряжения (они уравновешив</w:t>
      </w:r>
      <w:r w:rsidRPr="00464AA7">
        <w:rPr>
          <w:sz w:val="28"/>
        </w:rPr>
        <w:t>а</w:t>
      </w:r>
      <w:r w:rsidRPr="00464AA7">
        <w:rPr>
          <w:sz w:val="28"/>
        </w:rPr>
        <w:t>ются в объеме одной элементарной ячейки кристаллической решетки и в</w:t>
      </w:r>
      <w:r w:rsidRPr="00464AA7">
        <w:rPr>
          <w:sz w:val="28"/>
        </w:rPr>
        <w:t>ы</w:t>
      </w:r>
      <w:r w:rsidRPr="00464AA7">
        <w:rPr>
          <w:sz w:val="28"/>
        </w:rPr>
        <w:t>зывают уменьшение интенсивности отражения рентгеновских лучей).</w:t>
      </w:r>
    </w:p>
    <w:p w:rsidR="00B84364" w:rsidRDefault="00B84364" w:rsidP="00B84364">
      <w:pPr>
        <w:ind w:firstLine="540"/>
        <w:jc w:val="both"/>
        <w:rPr>
          <w:sz w:val="28"/>
        </w:rPr>
      </w:pPr>
    </w:p>
    <w:p w:rsidR="00B84364" w:rsidRDefault="00B84364" w:rsidP="00B84364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</w:rPr>
        <w:t>К дефектам кристаллического строения</w:t>
      </w:r>
      <w:r>
        <w:rPr>
          <w:sz w:val="28"/>
          <w:szCs w:val="28"/>
        </w:rPr>
        <w:t xml:space="preserve"> относятся: </w:t>
      </w:r>
      <w:r w:rsidRPr="009C0FC9">
        <w:rPr>
          <w:sz w:val="28"/>
          <w:szCs w:val="28"/>
        </w:rPr>
        <w:t>границы зерен, субзерен; дефекты упаковки;</w:t>
      </w:r>
      <w:r>
        <w:rPr>
          <w:sz w:val="28"/>
          <w:szCs w:val="28"/>
        </w:rPr>
        <w:t xml:space="preserve"> межфа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ные границы; </w:t>
      </w:r>
      <w:r w:rsidRPr="009C0FC9">
        <w:rPr>
          <w:sz w:val="28"/>
          <w:szCs w:val="28"/>
        </w:rPr>
        <w:t>двойники;</w:t>
      </w:r>
      <w:r>
        <w:rPr>
          <w:sz w:val="28"/>
          <w:szCs w:val="28"/>
        </w:rPr>
        <w:t xml:space="preserve"> </w:t>
      </w:r>
      <w:r w:rsidRPr="009C0FC9">
        <w:rPr>
          <w:sz w:val="28"/>
          <w:szCs w:val="28"/>
        </w:rPr>
        <w:t xml:space="preserve"> дислокации, </w:t>
      </w:r>
      <w:proofErr w:type="spellStart"/>
      <w:r>
        <w:rPr>
          <w:sz w:val="28"/>
          <w:szCs w:val="28"/>
        </w:rPr>
        <w:t>д</w:t>
      </w:r>
      <w:r w:rsidRPr="009C0FC9">
        <w:rPr>
          <w:sz w:val="28"/>
          <w:szCs w:val="28"/>
        </w:rPr>
        <w:t>исклинации</w:t>
      </w:r>
      <w:proofErr w:type="spellEnd"/>
      <w:r w:rsidRPr="009C0FC9">
        <w:rPr>
          <w:sz w:val="28"/>
          <w:szCs w:val="28"/>
        </w:rPr>
        <w:t>;</w:t>
      </w:r>
      <w:r>
        <w:rPr>
          <w:sz w:val="28"/>
          <w:szCs w:val="28"/>
        </w:rPr>
        <w:t xml:space="preserve">  вакансии; атомы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дрения и замещения;</w:t>
      </w:r>
      <w:r w:rsidRPr="009C0FC9">
        <w:rPr>
          <w:sz w:val="28"/>
          <w:szCs w:val="28"/>
        </w:rPr>
        <w:t xml:space="preserve"> </w:t>
      </w:r>
      <w:proofErr w:type="spellStart"/>
      <w:r w:rsidRPr="009C0FC9">
        <w:rPr>
          <w:sz w:val="28"/>
          <w:szCs w:val="28"/>
        </w:rPr>
        <w:t>краудионы</w:t>
      </w:r>
      <w:proofErr w:type="spellEnd"/>
      <w:r w:rsidRPr="009C0FC9">
        <w:rPr>
          <w:sz w:val="28"/>
          <w:szCs w:val="28"/>
        </w:rPr>
        <w:t>;</w:t>
      </w:r>
      <w:r>
        <w:rPr>
          <w:sz w:val="28"/>
          <w:szCs w:val="28"/>
        </w:rPr>
        <w:t xml:space="preserve"> поры; трещины;</w:t>
      </w:r>
      <w:r w:rsidRPr="009C0FC9">
        <w:rPr>
          <w:sz w:val="28"/>
          <w:szCs w:val="28"/>
        </w:rPr>
        <w:t xml:space="preserve"> неметаллические включ</w:t>
      </w:r>
      <w:r w:rsidRPr="009C0FC9">
        <w:rPr>
          <w:sz w:val="28"/>
          <w:szCs w:val="28"/>
        </w:rPr>
        <w:t>е</w:t>
      </w:r>
      <w:r w:rsidRPr="009C0FC9">
        <w:rPr>
          <w:sz w:val="28"/>
          <w:szCs w:val="28"/>
        </w:rPr>
        <w:t>ния и др</w:t>
      </w:r>
      <w:r>
        <w:rPr>
          <w:sz w:val="28"/>
          <w:szCs w:val="28"/>
        </w:rPr>
        <w:t xml:space="preserve">. </w:t>
      </w:r>
      <w:proofErr w:type="gramEnd"/>
    </w:p>
    <w:p w:rsidR="00B84364" w:rsidRDefault="00B84364" w:rsidP="00B84364">
      <w:pPr>
        <w:ind w:firstLine="540"/>
        <w:rPr>
          <w:b/>
          <w:sz w:val="28"/>
          <w:szCs w:val="28"/>
        </w:rPr>
      </w:pPr>
    </w:p>
    <w:p w:rsidR="00B84364" w:rsidRPr="009A2501" w:rsidRDefault="00B84364" w:rsidP="00B84364">
      <w:pPr>
        <w:ind w:firstLine="567"/>
        <w:jc w:val="both"/>
        <w:rPr>
          <w:sz w:val="28"/>
        </w:rPr>
      </w:pPr>
      <w:proofErr w:type="gramStart"/>
      <w:r>
        <w:rPr>
          <w:sz w:val="28"/>
        </w:rPr>
        <w:t>Любая структура на макро-, мезо- и микроструктурных уровнях имеет свои количественные характеристики: во-первых, это средний размер стру</w:t>
      </w:r>
      <w:r>
        <w:rPr>
          <w:sz w:val="28"/>
        </w:rPr>
        <w:t>к</w:t>
      </w:r>
      <w:r>
        <w:rPr>
          <w:sz w:val="28"/>
        </w:rPr>
        <w:t xml:space="preserve">турного элемента (зерна, </w:t>
      </w:r>
      <w:proofErr w:type="spellStart"/>
      <w:r>
        <w:rPr>
          <w:sz w:val="28"/>
        </w:rPr>
        <w:t>субзерна</w:t>
      </w:r>
      <w:proofErr w:type="spellEnd"/>
      <w:r>
        <w:rPr>
          <w:sz w:val="28"/>
        </w:rPr>
        <w:t>, фрагмента, ячейки, блока, полигона) и, во-вторых – это степень разориентировки этого элемента относительно соседних объемов.</w:t>
      </w:r>
      <w:proofErr w:type="gramEnd"/>
      <w:r>
        <w:rPr>
          <w:sz w:val="28"/>
        </w:rPr>
        <w:t xml:space="preserve"> Причем степень  разориентировки является решающим фа</w:t>
      </w:r>
      <w:r>
        <w:rPr>
          <w:sz w:val="28"/>
        </w:rPr>
        <w:t>к</w:t>
      </w:r>
      <w:r>
        <w:rPr>
          <w:sz w:val="28"/>
        </w:rPr>
        <w:t xml:space="preserve">тором при решении </w:t>
      </w:r>
      <w:proofErr w:type="gramStart"/>
      <w:r>
        <w:rPr>
          <w:sz w:val="28"/>
        </w:rPr>
        <w:t>вопроса</w:t>
      </w:r>
      <w:proofErr w:type="gramEnd"/>
      <w:r>
        <w:rPr>
          <w:sz w:val="28"/>
        </w:rPr>
        <w:t xml:space="preserve"> – к какому из подразделений (зерну или </w:t>
      </w:r>
      <w:proofErr w:type="spellStart"/>
      <w:r>
        <w:rPr>
          <w:sz w:val="28"/>
        </w:rPr>
        <w:t>субзе</w:t>
      </w:r>
      <w:r>
        <w:rPr>
          <w:sz w:val="28"/>
        </w:rPr>
        <w:t>р</w:t>
      </w:r>
      <w:r>
        <w:rPr>
          <w:sz w:val="28"/>
        </w:rPr>
        <w:t>ну</w:t>
      </w:r>
      <w:proofErr w:type="spellEnd"/>
      <w:r>
        <w:rPr>
          <w:sz w:val="28"/>
        </w:rPr>
        <w:t xml:space="preserve">) отнести анализируемый объем?  </w:t>
      </w:r>
      <w:r w:rsidRPr="00FD1982">
        <w:rPr>
          <w:b/>
          <w:sz w:val="28"/>
        </w:rPr>
        <w:t>Отдельные зерна</w:t>
      </w:r>
      <w:r>
        <w:rPr>
          <w:sz w:val="28"/>
        </w:rPr>
        <w:t xml:space="preserve">, разделенные, как правило, узкими высокоугловыми границами, имеют </w:t>
      </w:r>
      <w:proofErr w:type="gramStart"/>
      <w:r>
        <w:rPr>
          <w:sz w:val="28"/>
        </w:rPr>
        <w:t>значительную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разор</w:t>
      </w:r>
      <w:r>
        <w:rPr>
          <w:sz w:val="28"/>
        </w:rPr>
        <w:t>и</w:t>
      </w:r>
      <w:r>
        <w:rPr>
          <w:sz w:val="28"/>
        </w:rPr>
        <w:t>ентировку</w:t>
      </w:r>
      <w:proofErr w:type="spellEnd"/>
      <w:r>
        <w:rPr>
          <w:sz w:val="28"/>
        </w:rPr>
        <w:t xml:space="preserve"> (от ~ 5</w:t>
      </w:r>
      <w:r>
        <w:rPr>
          <w:sz w:val="28"/>
          <w:vertAlign w:val="superscript"/>
        </w:rPr>
        <w:t>О</w:t>
      </w:r>
      <w:r>
        <w:rPr>
          <w:sz w:val="28"/>
        </w:rPr>
        <w:t xml:space="preserve"> до 90</w:t>
      </w:r>
      <w:r>
        <w:rPr>
          <w:sz w:val="28"/>
          <w:vertAlign w:val="superscript"/>
        </w:rPr>
        <w:t>О</w:t>
      </w:r>
      <w:r>
        <w:rPr>
          <w:sz w:val="28"/>
        </w:rPr>
        <w:t xml:space="preserve">). </w:t>
      </w:r>
      <w:r w:rsidRPr="00FD1982">
        <w:rPr>
          <w:b/>
          <w:sz w:val="28"/>
        </w:rPr>
        <w:t>Фрагменты, блоки, полигоны</w:t>
      </w:r>
      <w:r>
        <w:rPr>
          <w:sz w:val="28"/>
        </w:rPr>
        <w:t xml:space="preserve"> разделяются широкими, </w:t>
      </w:r>
      <w:proofErr w:type="spellStart"/>
      <w:r>
        <w:rPr>
          <w:sz w:val="28"/>
        </w:rPr>
        <w:t>мал</w:t>
      </w:r>
      <w:r>
        <w:rPr>
          <w:sz w:val="28"/>
        </w:rPr>
        <w:t>о</w:t>
      </w:r>
      <w:r>
        <w:rPr>
          <w:sz w:val="28"/>
        </w:rPr>
        <w:t>угловыми</w:t>
      </w:r>
      <w:proofErr w:type="spellEnd"/>
      <w:r>
        <w:rPr>
          <w:sz w:val="28"/>
        </w:rPr>
        <w:t xml:space="preserve"> границами, имеют малую взаимную </w:t>
      </w:r>
      <w:proofErr w:type="spellStart"/>
      <w:r>
        <w:rPr>
          <w:sz w:val="28"/>
        </w:rPr>
        <w:t>разориентировку</w:t>
      </w:r>
      <w:proofErr w:type="spellEnd"/>
      <w:r>
        <w:rPr>
          <w:sz w:val="28"/>
        </w:rPr>
        <w:t xml:space="preserve"> (~ 0</w:t>
      </w:r>
      <w:r>
        <w:rPr>
          <w:sz w:val="28"/>
          <w:vertAlign w:val="superscript"/>
        </w:rPr>
        <w:t>О</w:t>
      </w:r>
      <w:r>
        <w:rPr>
          <w:sz w:val="28"/>
        </w:rPr>
        <w:t>…4</w:t>
      </w:r>
      <w:r>
        <w:rPr>
          <w:sz w:val="28"/>
          <w:vertAlign w:val="superscript"/>
        </w:rPr>
        <w:t>О</w:t>
      </w:r>
      <w:r>
        <w:rPr>
          <w:sz w:val="28"/>
        </w:rPr>
        <w:t>).</w:t>
      </w:r>
    </w:p>
    <w:p w:rsidR="00B84364" w:rsidRDefault="00B84364" w:rsidP="00B84364">
      <w:pPr>
        <w:ind w:firstLine="567"/>
        <w:jc w:val="both"/>
        <w:rPr>
          <w:sz w:val="28"/>
        </w:rPr>
      </w:pPr>
    </w:p>
    <w:p w:rsidR="00B84364" w:rsidRDefault="00B84364" w:rsidP="00B84364">
      <w:pPr>
        <w:ind w:firstLine="567"/>
        <w:jc w:val="both"/>
        <w:rPr>
          <w:sz w:val="28"/>
        </w:rPr>
      </w:pPr>
      <w:r w:rsidRPr="00FD1982">
        <w:rPr>
          <w:b/>
          <w:sz w:val="28"/>
        </w:rPr>
        <w:t>Субграницы</w:t>
      </w:r>
      <w:r>
        <w:rPr>
          <w:sz w:val="28"/>
        </w:rPr>
        <w:t xml:space="preserve"> раздела фрагментов, ячеек, блоков, полигонов построены из систем краевых дислокаций (субграницы наклона) или систем винтовых дислокаций (субграницы кручения). В реальных условиях часто наблюдаются смешанные ди</w:t>
      </w:r>
      <w:r>
        <w:rPr>
          <w:sz w:val="28"/>
        </w:rPr>
        <w:t>с</w:t>
      </w:r>
      <w:r>
        <w:rPr>
          <w:sz w:val="28"/>
        </w:rPr>
        <w:t>локационные ансамбли.</w:t>
      </w: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3444240</wp:posOffset>
            </wp:positionH>
            <wp:positionV relativeFrom="paragraph">
              <wp:posOffset>177800</wp:posOffset>
            </wp:positionV>
            <wp:extent cx="2149475" cy="1562100"/>
            <wp:effectExtent l="19050" t="0" r="3175" b="0"/>
            <wp:wrapSquare wrapText="bothSides"/>
            <wp:docPr id="5" name="Рисунок 4" descr="D:\Date\работа\лекции\моок\МООК_физические методы_мой\сценарии\картинки и видео для лекций с открытой лицензией\1 материалы\структура_субструкту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e\работа\лекции\моок\МООК_физические методы_мой\сценарии\картинки и видео для лекций с открытой лицензией\1 материалы\структура_субструктур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125730</wp:posOffset>
            </wp:positionV>
            <wp:extent cx="2874010" cy="1876425"/>
            <wp:effectExtent l="19050" t="0" r="2540" b="0"/>
            <wp:wrapSquare wrapText="bothSides"/>
            <wp:docPr id="6" name="Рисунок 5" descr="D:\Date\работа\лекции\моок\МООК_физические методы_мой\сценарии\картинки и видео для лекций с открытой лицензией\1 материалы\субзерн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ate\работа\лекции\моок\МООК_физические методы_мой\сценарии\картинки и видео для лекций с открытой лицензией\1 материалы\субзерно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b/>
          <w:sz w:val="28"/>
        </w:rPr>
        <w:lastRenderedPageBreak/>
        <w:t>Г</w:t>
      </w:r>
      <w:r w:rsidRPr="00FD1982">
        <w:rPr>
          <w:b/>
          <w:sz w:val="28"/>
        </w:rPr>
        <w:t>раницы зерен</w:t>
      </w:r>
      <w:r>
        <w:rPr>
          <w:sz w:val="28"/>
        </w:rPr>
        <w:t xml:space="preserve"> состоят из специальных граничных дислокаций, отличающи</w:t>
      </w:r>
      <w:r>
        <w:rPr>
          <w:sz w:val="28"/>
        </w:rPr>
        <w:t>х</w:t>
      </w:r>
      <w:r>
        <w:rPr>
          <w:sz w:val="28"/>
        </w:rPr>
        <w:t xml:space="preserve">ся геометрически от решеточных дислокаций. </w:t>
      </w:r>
    </w:p>
    <w:p w:rsidR="00B84364" w:rsidRDefault="00B84364" w:rsidP="00B84364">
      <w:pPr>
        <w:ind w:firstLine="540"/>
        <w:jc w:val="both"/>
        <w:rPr>
          <w:b/>
          <w:sz w:val="28"/>
          <w:szCs w:val="28"/>
        </w:rPr>
      </w:pPr>
    </w:p>
    <w:p w:rsidR="00B84364" w:rsidRDefault="00B84364" w:rsidP="00B84364">
      <w:pPr>
        <w:ind w:firstLine="540"/>
        <w:jc w:val="both"/>
        <w:rPr>
          <w:sz w:val="28"/>
          <w:szCs w:val="28"/>
        </w:rPr>
      </w:pPr>
      <w:r w:rsidRPr="00464AA7">
        <w:rPr>
          <w:b/>
          <w:sz w:val="28"/>
          <w:szCs w:val="28"/>
        </w:rPr>
        <w:t>Дефект упаковки</w:t>
      </w:r>
      <w:r>
        <w:rPr>
          <w:sz w:val="28"/>
          <w:szCs w:val="28"/>
        </w:rPr>
        <w:t xml:space="preserve"> при просвечивании фольги электронным пучком дает характерную систему темных и светлых полос. Расстояние между полосами и их число зависит от толщины фольги, ее ориентировки и наклона плоскости дефекта упаковки. Изображение полосы дефекта упаковки ограничено с двух сторон темными или светлыми линиями частичных дислокаций и еще с двух сторон – линиями пересечения плоскости дефекта с поверхностями фольги.</w:t>
      </w:r>
    </w:p>
    <w:p w:rsidR="00B84364" w:rsidRDefault="00B84364" w:rsidP="00B84364">
      <w:pPr>
        <w:ind w:firstLine="540"/>
        <w:jc w:val="both"/>
        <w:rPr>
          <w:sz w:val="28"/>
          <w:szCs w:val="28"/>
        </w:rPr>
      </w:pPr>
    </w:p>
    <w:p w:rsidR="00B84364" w:rsidRDefault="00B84364" w:rsidP="00B84364">
      <w:pPr>
        <w:ind w:firstLine="540"/>
        <w:jc w:val="both"/>
        <w:rPr>
          <w:sz w:val="28"/>
          <w:szCs w:val="28"/>
        </w:rPr>
      </w:pPr>
      <w:r w:rsidRPr="00B84364">
        <w:rPr>
          <w:noProof/>
          <w:sz w:val="28"/>
          <w:szCs w:val="28"/>
        </w:rPr>
        <w:drawing>
          <wp:inline distT="0" distB="0" distL="0" distR="0">
            <wp:extent cx="2261870" cy="1323975"/>
            <wp:effectExtent l="19050" t="0" r="5080" b="0"/>
            <wp:docPr id="9" name="Рисунок 6" descr="D:\Date\работа\лекции\моок\МООК_физические методы_мой\сценарии\картинки и видео для лекций с открытой лицензией\1 материалы\дефекты упаков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ate\работа\лекции\моок\МООК_физические методы_мой\сценарии\картинки и видео для лекций с открытой лицензией\1 материалы\дефекты упаковк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51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</w:t>
      </w:r>
      <w:r>
        <w:rPr>
          <w:noProof/>
          <w:sz w:val="28"/>
          <w:szCs w:val="28"/>
        </w:rPr>
        <w:drawing>
          <wp:inline distT="0" distB="0" distL="0" distR="0">
            <wp:extent cx="2515199" cy="1323975"/>
            <wp:effectExtent l="19050" t="0" r="0" b="0"/>
            <wp:docPr id="8" name="Рисунок 6" descr="D:\Date\работа\лекции\моок\МООК_физические методы_мой\сценарии\картинки и видео для лекций с открытой лицензией\1 материалы\дефекты упаков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ate\работа\лекции\моок\МООК_физические методы_мой\сценарии\картинки и видео для лекций с открытой лицензией\1 материалы\дефекты упаковк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6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199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364" w:rsidRDefault="00B84364" w:rsidP="00B84364">
      <w:pPr>
        <w:ind w:firstLine="540"/>
        <w:jc w:val="both"/>
        <w:rPr>
          <w:b/>
          <w:sz w:val="28"/>
          <w:szCs w:val="28"/>
        </w:rPr>
      </w:pPr>
    </w:p>
    <w:p w:rsidR="00B84364" w:rsidRDefault="00B84364" w:rsidP="00B843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процессах пластической деформации и рекристаллизации многих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таллов важную роль играет </w:t>
      </w:r>
      <w:r w:rsidRPr="00464AA7">
        <w:rPr>
          <w:b/>
          <w:sz w:val="28"/>
          <w:szCs w:val="28"/>
        </w:rPr>
        <w:t>двойникование</w:t>
      </w:r>
      <w:r w:rsidRPr="00CB0F4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образование </w:t>
      </w:r>
      <w:proofErr w:type="spellStart"/>
      <w:r>
        <w:rPr>
          <w:sz w:val="28"/>
          <w:szCs w:val="28"/>
        </w:rPr>
        <w:t>двойниковых</w:t>
      </w:r>
      <w:proofErr w:type="spellEnd"/>
      <w:r>
        <w:rPr>
          <w:sz w:val="28"/>
          <w:szCs w:val="28"/>
        </w:rPr>
        <w:t xml:space="preserve"> прослоек. </w:t>
      </w:r>
      <w:r w:rsidRPr="00CB0F49">
        <w:rPr>
          <w:i/>
          <w:sz w:val="28"/>
          <w:szCs w:val="28"/>
        </w:rPr>
        <w:t>Двойникование</w:t>
      </w:r>
      <w:r>
        <w:rPr>
          <w:i/>
          <w:sz w:val="28"/>
          <w:szCs w:val="28"/>
        </w:rPr>
        <w:t xml:space="preserve"> - </w:t>
      </w:r>
      <w:r>
        <w:rPr>
          <w:sz w:val="28"/>
          <w:szCs w:val="28"/>
        </w:rPr>
        <w:t>это симметричная переориентация областей кр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сталлической решетки. На рис. Исходный кристалл обозначен как 1-1</w:t>
      </w:r>
      <w:r w:rsidRPr="00633E54">
        <w:rPr>
          <w:sz w:val="28"/>
          <w:szCs w:val="28"/>
        </w:rPr>
        <w:t>'</w:t>
      </w:r>
      <w:r>
        <w:rPr>
          <w:sz w:val="28"/>
          <w:szCs w:val="28"/>
        </w:rPr>
        <w:t xml:space="preserve">, а двойник 1-2. Решетка внутри </w:t>
      </w:r>
      <w:proofErr w:type="spellStart"/>
      <w:r>
        <w:rPr>
          <w:sz w:val="28"/>
          <w:szCs w:val="28"/>
        </w:rPr>
        <w:t>двойниковой</w:t>
      </w:r>
      <w:proofErr w:type="spellEnd"/>
      <w:r>
        <w:rPr>
          <w:sz w:val="28"/>
          <w:szCs w:val="28"/>
        </w:rPr>
        <w:t xml:space="preserve"> прослойки является зеркальным отображением решетки в остальной части кристалла; а-а плоскость зеркального отображ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 называемая плоскостью двойникования.</w:t>
      </w:r>
    </w:p>
    <w:p w:rsidR="00B84364" w:rsidRDefault="00B84364" w:rsidP="00B84364">
      <w:pPr>
        <w:ind w:firstLine="540"/>
        <w:jc w:val="both"/>
        <w:rPr>
          <w:sz w:val="28"/>
          <w:szCs w:val="28"/>
        </w:rPr>
      </w:pPr>
    </w:p>
    <w:p w:rsidR="00B84364" w:rsidRDefault="00B84364" w:rsidP="00B84364">
      <w:pPr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66160" cy="1450975"/>
            <wp:effectExtent l="0" t="0" r="0" b="0"/>
            <wp:docPr id="11" name="Рисунок 8" descr="D:\Date\работа\лекции\моок\МООК_физические методы_мой\сценарии\картинки и видео для лекций с открытой лицензией\1 материалы\идеальный двой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ate\работа\лекции\моок\МООК_физические методы_мой\сценарии\картинки и видео для лекций с открытой лицензией\1 материалы\идеальный двойник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45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364" w:rsidRDefault="00B84364" w:rsidP="00B84364">
      <w:pPr>
        <w:ind w:firstLine="540"/>
        <w:jc w:val="both"/>
        <w:rPr>
          <w:sz w:val="28"/>
          <w:szCs w:val="28"/>
        </w:rPr>
      </w:pPr>
    </w:p>
    <w:p w:rsidR="00B84364" w:rsidRDefault="00B84364" w:rsidP="00B84364">
      <w:pPr>
        <w:ind w:firstLine="567"/>
        <w:jc w:val="both"/>
        <w:rPr>
          <w:sz w:val="28"/>
        </w:rPr>
      </w:pPr>
    </w:p>
    <w:p w:rsidR="00B84364" w:rsidRDefault="00B84364" w:rsidP="00B84364">
      <w:pPr>
        <w:ind w:firstLine="567"/>
        <w:jc w:val="both"/>
        <w:rPr>
          <w:sz w:val="28"/>
        </w:rPr>
      </w:pPr>
      <w:r>
        <w:rPr>
          <w:sz w:val="28"/>
        </w:rPr>
        <w:t xml:space="preserve">Таким образом, реальная структура материалов на макро-, мезо- и микроструктурном уровнях отличается </w:t>
      </w:r>
      <w:proofErr w:type="gramStart"/>
      <w:r>
        <w:rPr>
          <w:sz w:val="28"/>
        </w:rPr>
        <w:t>от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идеальной</w:t>
      </w:r>
      <w:proofErr w:type="gramEnd"/>
      <w:r>
        <w:rPr>
          <w:sz w:val="28"/>
        </w:rPr>
        <w:t xml:space="preserve"> (представляемой физич</w:t>
      </w:r>
      <w:r>
        <w:rPr>
          <w:sz w:val="28"/>
        </w:rPr>
        <w:t>е</w:t>
      </w:r>
      <w:r>
        <w:rPr>
          <w:sz w:val="28"/>
        </w:rPr>
        <w:t>скими моделями, например кристаллической решеткой) наличием многих дефектов, кот</w:t>
      </w:r>
      <w:r>
        <w:rPr>
          <w:sz w:val="28"/>
        </w:rPr>
        <w:t>о</w:t>
      </w:r>
      <w:r>
        <w:rPr>
          <w:sz w:val="28"/>
        </w:rPr>
        <w:t>рые можно объединить в следующие группы: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proofErr w:type="spellStart"/>
      <w:r>
        <w:rPr>
          <w:sz w:val="28"/>
        </w:rPr>
        <w:t>макродефекты</w:t>
      </w:r>
      <w:proofErr w:type="spellEnd"/>
      <w:r>
        <w:rPr>
          <w:sz w:val="28"/>
        </w:rPr>
        <w:t xml:space="preserve"> (особая направленная форма зерен – дендриты, полиэдры, и</w:t>
      </w:r>
      <w:r>
        <w:rPr>
          <w:sz w:val="28"/>
        </w:rPr>
        <w:t>с</w:t>
      </w:r>
      <w:r>
        <w:rPr>
          <w:sz w:val="28"/>
        </w:rPr>
        <w:t>кривленные границы зерен, тройные границы зерен)</w:t>
      </w:r>
      <w:r w:rsidRPr="009A2501">
        <w:rPr>
          <w:sz w:val="28"/>
        </w:rPr>
        <w:t>;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proofErr w:type="spellStart"/>
      <w:r>
        <w:rPr>
          <w:sz w:val="28"/>
        </w:rPr>
        <w:t>мезодефекты</w:t>
      </w:r>
      <w:proofErr w:type="spellEnd"/>
      <w:r>
        <w:rPr>
          <w:sz w:val="28"/>
        </w:rPr>
        <w:t xml:space="preserve"> (сложная форма фрагментов, ячеек, блоков, полигонов, </w:t>
      </w:r>
      <w:proofErr w:type="spellStart"/>
      <w:r>
        <w:rPr>
          <w:sz w:val="28"/>
        </w:rPr>
        <w:t>ди</w:t>
      </w:r>
      <w:r>
        <w:rPr>
          <w:sz w:val="28"/>
        </w:rPr>
        <w:t>с</w:t>
      </w:r>
      <w:r>
        <w:rPr>
          <w:sz w:val="28"/>
        </w:rPr>
        <w:t>клинации</w:t>
      </w:r>
      <w:proofErr w:type="spellEnd"/>
      <w:r>
        <w:rPr>
          <w:sz w:val="28"/>
        </w:rPr>
        <w:t>, субграницы)</w:t>
      </w:r>
      <w:r w:rsidRPr="009A2501">
        <w:rPr>
          <w:sz w:val="28"/>
        </w:rPr>
        <w:t>;</w:t>
      </w:r>
    </w:p>
    <w:p w:rsidR="00B84364" w:rsidRDefault="00B84364" w:rsidP="00B84364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lastRenderedPageBreak/>
        <w:t>микродефекты (точечные дефекты: вакансии и дислоцированные ионы, степень упругой искаженности элементарной ячейки кристаллической решетки).</w:t>
      </w:r>
    </w:p>
    <w:p w:rsidR="00B84364" w:rsidRDefault="00B84364" w:rsidP="00B84364">
      <w:pPr>
        <w:ind w:firstLine="540"/>
        <w:jc w:val="both"/>
        <w:rPr>
          <w:sz w:val="28"/>
          <w:szCs w:val="28"/>
        </w:rPr>
      </w:pPr>
    </w:p>
    <w:p w:rsidR="00B84364" w:rsidRPr="00FD1982" w:rsidRDefault="00B84364" w:rsidP="00B84364">
      <w:pPr>
        <w:jc w:val="both"/>
        <w:rPr>
          <w:b/>
          <w:sz w:val="28"/>
          <w:szCs w:val="28"/>
        </w:rPr>
      </w:pPr>
      <w:r w:rsidRPr="00FD1982">
        <w:rPr>
          <w:b/>
          <w:sz w:val="28"/>
          <w:szCs w:val="28"/>
        </w:rPr>
        <w:t>Масштабные уровни структуры и методы их изучения</w:t>
      </w:r>
    </w:p>
    <w:p w:rsidR="00B84364" w:rsidRDefault="00B84364" w:rsidP="00B84364">
      <w:pPr>
        <w:jc w:val="both"/>
        <w:rPr>
          <w:sz w:val="28"/>
          <w:szCs w:val="28"/>
        </w:rPr>
      </w:pPr>
    </w:p>
    <w:tbl>
      <w:tblPr>
        <w:tblW w:w="10425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2"/>
        <w:gridCol w:w="2489"/>
        <w:gridCol w:w="1788"/>
        <w:gridCol w:w="2252"/>
        <w:gridCol w:w="2304"/>
      </w:tblGrid>
      <w:tr w:rsidR="00B84364" w:rsidRPr="008A6111" w:rsidTr="003D6BFC">
        <w:trPr>
          <w:trHeight w:val="604"/>
        </w:trPr>
        <w:tc>
          <w:tcPr>
            <w:tcW w:w="1592" w:type="dxa"/>
          </w:tcPr>
          <w:p w:rsidR="00B84364" w:rsidRPr="008A6111" w:rsidRDefault="00B84364" w:rsidP="003D6BFC">
            <w:pPr>
              <w:jc w:val="both"/>
            </w:pPr>
            <w:r w:rsidRPr="008A6111">
              <w:t>масштаб</w:t>
            </w:r>
          </w:p>
        </w:tc>
        <w:tc>
          <w:tcPr>
            <w:tcW w:w="2489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макроуровень</w:t>
            </w:r>
            <w:proofErr w:type="spellEnd"/>
          </w:p>
        </w:tc>
        <w:tc>
          <w:tcPr>
            <w:tcW w:w="1788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мезоуровень</w:t>
            </w:r>
            <w:proofErr w:type="spellEnd"/>
          </w:p>
        </w:tc>
        <w:tc>
          <w:tcPr>
            <w:tcW w:w="2252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микроуровень</w:t>
            </w:r>
            <w:proofErr w:type="spellEnd"/>
          </w:p>
        </w:tc>
        <w:tc>
          <w:tcPr>
            <w:tcW w:w="2304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наноуровень</w:t>
            </w:r>
            <w:proofErr w:type="spellEnd"/>
          </w:p>
        </w:tc>
      </w:tr>
      <w:tr w:rsidR="00B84364" w:rsidRPr="008A6111" w:rsidTr="003D6BFC">
        <w:trPr>
          <w:trHeight w:val="361"/>
        </w:trPr>
        <w:tc>
          <w:tcPr>
            <w:tcW w:w="1592" w:type="dxa"/>
          </w:tcPr>
          <w:p w:rsidR="00B84364" w:rsidRPr="008A6111" w:rsidRDefault="00B84364" w:rsidP="003D6BFC">
            <w:pPr>
              <w:jc w:val="both"/>
            </w:pPr>
            <w:r w:rsidRPr="008A6111">
              <w:t>увеличение</w:t>
            </w:r>
          </w:p>
        </w:tc>
        <w:tc>
          <w:tcPr>
            <w:tcW w:w="2489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х</w:t>
            </w:r>
            <w:proofErr w:type="spellEnd"/>
            <w:r w:rsidRPr="008A6111">
              <w:t xml:space="preserve"> 1</w:t>
            </w:r>
          </w:p>
        </w:tc>
        <w:tc>
          <w:tcPr>
            <w:tcW w:w="1788" w:type="dxa"/>
          </w:tcPr>
          <w:p w:rsidR="00B84364" w:rsidRPr="00AF113D" w:rsidRDefault="00B84364" w:rsidP="003D6BFC">
            <w:pPr>
              <w:jc w:val="both"/>
              <w:rPr>
                <w:vertAlign w:val="superscript"/>
              </w:rPr>
            </w:pPr>
            <w:proofErr w:type="spellStart"/>
            <w:r w:rsidRPr="008A6111">
              <w:t>х</w:t>
            </w:r>
            <w:proofErr w:type="spellEnd"/>
            <w:r w:rsidRPr="008A6111">
              <w:t xml:space="preserve"> 10</w:t>
            </w:r>
            <w:r w:rsidRPr="00AF113D">
              <w:rPr>
                <w:vertAlign w:val="superscript"/>
              </w:rPr>
              <w:t>2</w:t>
            </w:r>
          </w:p>
        </w:tc>
        <w:tc>
          <w:tcPr>
            <w:tcW w:w="2252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х</w:t>
            </w:r>
            <w:proofErr w:type="spellEnd"/>
            <w:r w:rsidRPr="008A6111">
              <w:t xml:space="preserve"> 10</w:t>
            </w:r>
            <w:r w:rsidRPr="00AF113D">
              <w:rPr>
                <w:vertAlign w:val="superscript"/>
              </w:rPr>
              <w:t>4</w:t>
            </w:r>
          </w:p>
        </w:tc>
        <w:tc>
          <w:tcPr>
            <w:tcW w:w="2304" w:type="dxa"/>
          </w:tcPr>
          <w:p w:rsidR="00B84364" w:rsidRPr="008A6111" w:rsidRDefault="00B84364" w:rsidP="003D6BFC">
            <w:pPr>
              <w:jc w:val="both"/>
            </w:pPr>
            <w:proofErr w:type="spellStart"/>
            <w:r w:rsidRPr="008A6111">
              <w:t>х</w:t>
            </w:r>
            <w:proofErr w:type="spellEnd"/>
            <w:r w:rsidRPr="008A6111">
              <w:t xml:space="preserve"> 10</w:t>
            </w:r>
            <w:r w:rsidRPr="00AF113D">
              <w:rPr>
                <w:vertAlign w:val="superscript"/>
              </w:rPr>
              <w:t>6</w:t>
            </w:r>
          </w:p>
        </w:tc>
      </w:tr>
      <w:tr w:rsidR="00B84364" w:rsidRPr="008A6111" w:rsidTr="003D6BFC">
        <w:trPr>
          <w:trHeight w:val="1601"/>
        </w:trPr>
        <w:tc>
          <w:tcPr>
            <w:tcW w:w="1592" w:type="dxa"/>
          </w:tcPr>
          <w:p w:rsidR="00B84364" w:rsidRPr="008A6111" w:rsidRDefault="00B84364" w:rsidP="003D6BFC">
            <w:pPr>
              <w:jc w:val="both"/>
            </w:pPr>
            <w:r w:rsidRPr="008A6111">
              <w:t>метод</w:t>
            </w:r>
          </w:p>
        </w:tc>
        <w:tc>
          <w:tcPr>
            <w:tcW w:w="2489" w:type="dxa"/>
          </w:tcPr>
          <w:p w:rsidR="00B84364" w:rsidRPr="008A6111" w:rsidRDefault="00B84364" w:rsidP="003D6BFC">
            <w:pPr>
              <w:jc w:val="both"/>
            </w:pPr>
            <w:r w:rsidRPr="008A6111">
              <w:t>Визуальный о</w:t>
            </w:r>
            <w:r w:rsidRPr="008A6111">
              <w:t>с</w:t>
            </w:r>
            <w:r w:rsidRPr="008A6111">
              <w:t>мотр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r w:rsidRPr="008A6111">
              <w:t>Рентгеновская ради</w:t>
            </w:r>
            <w:r w:rsidRPr="008A6111">
              <w:t>о</w:t>
            </w:r>
            <w:r w:rsidRPr="008A6111">
              <w:t>графия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 xml:space="preserve">Ультразвуковая </w:t>
            </w:r>
          </w:p>
          <w:p w:rsidR="00B84364" w:rsidRPr="008A6111" w:rsidRDefault="00B84364" w:rsidP="003D6BFC">
            <w:pPr>
              <w:jc w:val="both"/>
            </w:pPr>
          </w:p>
        </w:tc>
        <w:tc>
          <w:tcPr>
            <w:tcW w:w="1788" w:type="dxa"/>
          </w:tcPr>
          <w:p w:rsidR="00B84364" w:rsidRPr="008A6111" w:rsidRDefault="00B84364" w:rsidP="003D6BFC">
            <w:pPr>
              <w:jc w:val="both"/>
            </w:pPr>
            <w:r w:rsidRPr="008A6111">
              <w:t>Оптическая микроскопия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>Растровая электронная микроскопия</w:t>
            </w:r>
          </w:p>
        </w:tc>
        <w:tc>
          <w:tcPr>
            <w:tcW w:w="2252" w:type="dxa"/>
          </w:tcPr>
          <w:p w:rsidR="00B84364" w:rsidRPr="008A6111" w:rsidRDefault="00B84364" w:rsidP="003D6BFC">
            <w:r w:rsidRPr="008A6111">
              <w:t>Растровая      и просвечивающая    электронная ми</w:t>
            </w:r>
            <w:r w:rsidRPr="008A6111">
              <w:t>к</w:t>
            </w:r>
            <w:r w:rsidRPr="008A6111">
              <w:t>роскопия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>Атомно-силовая   микроскопия</w:t>
            </w:r>
          </w:p>
        </w:tc>
        <w:tc>
          <w:tcPr>
            <w:tcW w:w="2304" w:type="dxa"/>
          </w:tcPr>
          <w:p w:rsidR="00B84364" w:rsidRPr="008A6111" w:rsidRDefault="00B84364" w:rsidP="003D6BFC">
            <w:pPr>
              <w:jc w:val="both"/>
            </w:pPr>
            <w:r w:rsidRPr="008A6111">
              <w:t>Рентгеновская д</w:t>
            </w:r>
            <w:r w:rsidRPr="008A6111">
              <w:t>и</w:t>
            </w:r>
            <w:r w:rsidRPr="008A6111">
              <w:t>фракция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>Сканирующая туннельная микроск</w:t>
            </w:r>
            <w:r w:rsidRPr="008A6111">
              <w:t>о</w:t>
            </w:r>
            <w:r w:rsidRPr="008A6111">
              <w:t>пия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>Просвечивающая    электронная микроск</w:t>
            </w:r>
            <w:r w:rsidRPr="008A6111">
              <w:t>о</w:t>
            </w:r>
            <w:r w:rsidRPr="008A6111">
              <w:t>пия</w:t>
            </w:r>
          </w:p>
          <w:p w:rsidR="00B84364" w:rsidRPr="008A6111" w:rsidRDefault="00B84364" w:rsidP="003D6BFC">
            <w:pPr>
              <w:jc w:val="both"/>
            </w:pPr>
          </w:p>
        </w:tc>
      </w:tr>
      <w:tr w:rsidR="00B84364" w:rsidRPr="008A6111" w:rsidTr="003D6BFC">
        <w:tc>
          <w:tcPr>
            <w:tcW w:w="1592" w:type="dxa"/>
          </w:tcPr>
          <w:p w:rsidR="00B84364" w:rsidRPr="008A6111" w:rsidRDefault="00B84364" w:rsidP="003D6BFC">
            <w:pPr>
              <w:jc w:val="both"/>
            </w:pPr>
            <w:r w:rsidRPr="008A6111">
              <w:t>Типичные детали</w:t>
            </w:r>
          </w:p>
        </w:tc>
        <w:tc>
          <w:tcPr>
            <w:tcW w:w="2489" w:type="dxa"/>
          </w:tcPr>
          <w:p w:rsidR="00B84364" w:rsidRPr="008A6111" w:rsidRDefault="00B84364" w:rsidP="003D6BFC">
            <w:pPr>
              <w:jc w:val="both"/>
            </w:pPr>
            <w:r w:rsidRPr="008A6111">
              <w:t>Производственные</w:t>
            </w:r>
          </w:p>
          <w:p w:rsidR="00B84364" w:rsidRPr="008A6111" w:rsidRDefault="00B84364" w:rsidP="003D6BFC">
            <w:pPr>
              <w:jc w:val="both"/>
            </w:pPr>
            <w:r w:rsidRPr="008A6111">
              <w:t>Дефекты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>Поры, трещины и включения</w:t>
            </w:r>
          </w:p>
        </w:tc>
        <w:tc>
          <w:tcPr>
            <w:tcW w:w="1788" w:type="dxa"/>
          </w:tcPr>
          <w:p w:rsidR="00B84364" w:rsidRPr="008A6111" w:rsidRDefault="00B84364" w:rsidP="003D6BFC">
            <w:r w:rsidRPr="008A6111">
              <w:t>Зерна и    ча</w:t>
            </w:r>
            <w:r w:rsidRPr="008A6111">
              <w:t>с</w:t>
            </w:r>
            <w:r w:rsidRPr="008A6111">
              <w:t>тицы других фаз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  <w:r w:rsidRPr="008A6111">
              <w:t>Морфология и анизотр</w:t>
            </w:r>
            <w:r w:rsidRPr="008A6111">
              <w:t>о</w:t>
            </w:r>
            <w:r w:rsidRPr="008A6111">
              <w:t>пия фаз</w:t>
            </w:r>
          </w:p>
          <w:p w:rsidR="00B84364" w:rsidRPr="008A6111" w:rsidRDefault="00B84364" w:rsidP="003D6BFC">
            <w:pPr>
              <w:jc w:val="both"/>
            </w:pPr>
          </w:p>
        </w:tc>
        <w:tc>
          <w:tcPr>
            <w:tcW w:w="2252" w:type="dxa"/>
          </w:tcPr>
          <w:p w:rsidR="00B84364" w:rsidRPr="008A6111" w:rsidRDefault="00B84364" w:rsidP="003D6BFC">
            <w:pPr>
              <w:jc w:val="both"/>
            </w:pPr>
            <w:r w:rsidRPr="008A6111">
              <w:t>Структура субз</w:t>
            </w:r>
            <w:r w:rsidRPr="008A6111">
              <w:t>е</w:t>
            </w:r>
            <w:r w:rsidRPr="008A6111">
              <w:t>рен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r w:rsidRPr="008A6111">
              <w:t>Зерна и     гр</w:t>
            </w:r>
            <w:r w:rsidRPr="008A6111">
              <w:t>а</w:t>
            </w:r>
            <w:r w:rsidRPr="008A6111">
              <w:t>ницы фаз</w:t>
            </w:r>
          </w:p>
          <w:p w:rsidR="00B84364" w:rsidRPr="008A6111" w:rsidRDefault="00B84364" w:rsidP="003D6BFC"/>
          <w:p w:rsidR="00B84364" w:rsidRPr="008A6111" w:rsidRDefault="00B84364" w:rsidP="003D6BFC">
            <w:r w:rsidRPr="008A6111">
              <w:t>Выпадение кр</w:t>
            </w:r>
            <w:r w:rsidRPr="008A6111">
              <w:t>и</w:t>
            </w:r>
            <w:r w:rsidRPr="008A6111">
              <w:t>сталлов</w:t>
            </w:r>
          </w:p>
        </w:tc>
        <w:tc>
          <w:tcPr>
            <w:tcW w:w="2304" w:type="dxa"/>
          </w:tcPr>
          <w:p w:rsidR="00B84364" w:rsidRPr="008A6111" w:rsidRDefault="00B84364" w:rsidP="003D6BFC">
            <w:pPr>
              <w:jc w:val="both"/>
            </w:pPr>
            <w:r w:rsidRPr="008A6111">
              <w:t xml:space="preserve">Кристаллическая и </w:t>
            </w:r>
            <w:proofErr w:type="spellStart"/>
            <w:r w:rsidRPr="008A6111">
              <w:t>межзеренная</w:t>
            </w:r>
            <w:proofErr w:type="spellEnd"/>
            <w:r w:rsidRPr="008A6111">
              <w:t xml:space="preserve"> стру</w:t>
            </w:r>
            <w:r w:rsidRPr="008A6111">
              <w:t>к</w:t>
            </w:r>
            <w:r w:rsidRPr="008A6111">
              <w:t>тура</w:t>
            </w:r>
          </w:p>
          <w:p w:rsidR="00B84364" w:rsidRPr="008A6111" w:rsidRDefault="00B84364" w:rsidP="003D6BFC">
            <w:pPr>
              <w:jc w:val="both"/>
            </w:pPr>
          </w:p>
          <w:p w:rsidR="00B84364" w:rsidRPr="008A6111" w:rsidRDefault="00B84364" w:rsidP="003D6BFC">
            <w:r w:rsidRPr="008A6111">
              <w:t>Точечные        дефекты и         кл</w:t>
            </w:r>
            <w:r w:rsidRPr="008A6111">
              <w:t>а</w:t>
            </w:r>
            <w:r w:rsidRPr="008A6111">
              <w:t>стеры         дефектов</w:t>
            </w:r>
          </w:p>
        </w:tc>
      </w:tr>
    </w:tbl>
    <w:p w:rsidR="00B84364" w:rsidRDefault="00B84364" w:rsidP="00B84364">
      <w:pPr>
        <w:jc w:val="both"/>
        <w:rPr>
          <w:sz w:val="28"/>
          <w:szCs w:val="28"/>
        </w:rPr>
      </w:pPr>
    </w:p>
    <w:p w:rsidR="00B84364" w:rsidRDefault="00B84364" w:rsidP="00B84364">
      <w:pPr>
        <w:jc w:val="both"/>
        <w:rPr>
          <w:sz w:val="28"/>
          <w:szCs w:val="28"/>
        </w:rPr>
      </w:pP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proofErr w:type="spellStart"/>
      <w:r w:rsidRPr="008A6111">
        <w:rPr>
          <w:b/>
          <w:sz w:val="28"/>
          <w:szCs w:val="28"/>
        </w:rPr>
        <w:t>макроуровню</w:t>
      </w:r>
      <w:proofErr w:type="spellEnd"/>
      <w:r>
        <w:rPr>
          <w:sz w:val="28"/>
          <w:szCs w:val="28"/>
        </w:rPr>
        <w:t xml:space="preserve"> относятся особенности, видимые невооруженным глазом. Их размер сравним с размером изделия (от одного миллиметра до ме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ров).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Могут обнаруживаться обычными методами неразрушающего контроля (рентген, окрашивание проникающей жидкостью,  ультразвуковые методы). 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Примеры: крупные поры, инородные включения и трещины.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proofErr w:type="spellStart"/>
      <w:r w:rsidRPr="0007536F">
        <w:rPr>
          <w:b/>
          <w:sz w:val="28"/>
          <w:szCs w:val="28"/>
        </w:rPr>
        <w:t>мезоуровню</w:t>
      </w:r>
      <w:proofErr w:type="spellEnd"/>
      <w:r>
        <w:rPr>
          <w:sz w:val="28"/>
          <w:szCs w:val="28"/>
        </w:rPr>
        <w:t xml:space="preserve"> относятся особенности, размер которых находится на пределе возможностей невооруженного глаза (0,2 – </w:t>
      </w:r>
      <w:smartTag w:uri="urn:schemas-microsoft-com:office:smarttags" w:element="metricconverter">
        <w:smartTagPr>
          <w:attr w:name="ProductID" w:val="1 мм"/>
        </w:smartTagPr>
        <w:r>
          <w:rPr>
            <w:sz w:val="28"/>
            <w:szCs w:val="28"/>
          </w:rPr>
          <w:t>1 мм</w:t>
        </w:r>
      </w:smartTag>
      <w:r>
        <w:rPr>
          <w:sz w:val="28"/>
          <w:szCs w:val="28"/>
        </w:rPr>
        <w:t xml:space="preserve">). Введение этого масштабного уровня особенно ценно для композиционных материалов, так как характерный масштаб их структуры определяется размером волокон, наполнителя, пор и т.д. Например, </w:t>
      </w:r>
      <w:proofErr w:type="spellStart"/>
      <w:r>
        <w:rPr>
          <w:sz w:val="28"/>
          <w:szCs w:val="28"/>
        </w:rPr>
        <w:t>мезоструктурный</w:t>
      </w:r>
      <w:proofErr w:type="spellEnd"/>
      <w:r>
        <w:rPr>
          <w:sz w:val="28"/>
          <w:szCs w:val="28"/>
        </w:rPr>
        <w:t xml:space="preserve"> уровень определяет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зование </w:t>
      </w:r>
      <w:proofErr w:type="spellStart"/>
      <w:r>
        <w:rPr>
          <w:sz w:val="28"/>
          <w:szCs w:val="28"/>
        </w:rPr>
        <w:t>адгезионной</w:t>
      </w:r>
      <w:proofErr w:type="spellEnd"/>
      <w:r>
        <w:rPr>
          <w:sz w:val="28"/>
          <w:szCs w:val="28"/>
        </w:rPr>
        <w:t xml:space="preserve"> связи при склеивании или сваривании деталей.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Понятие </w:t>
      </w:r>
      <w:r w:rsidRPr="00BE56B1">
        <w:rPr>
          <w:b/>
          <w:sz w:val="28"/>
          <w:szCs w:val="28"/>
        </w:rPr>
        <w:t>микроструктуры</w:t>
      </w:r>
      <w:r>
        <w:rPr>
          <w:b/>
          <w:sz w:val="28"/>
          <w:szCs w:val="28"/>
        </w:rPr>
        <w:t xml:space="preserve"> </w:t>
      </w:r>
      <w:r w:rsidRPr="00BE56B1">
        <w:rPr>
          <w:sz w:val="28"/>
          <w:szCs w:val="28"/>
        </w:rPr>
        <w:t>охватывает</w:t>
      </w:r>
      <w:r>
        <w:rPr>
          <w:sz w:val="28"/>
          <w:szCs w:val="28"/>
        </w:rPr>
        <w:t xml:space="preserve"> детали, размер которых лежит в пределах от одного до ста микрон. Именно этот уровень вызывает наибол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ший интерес. 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Примеры: </w:t>
      </w:r>
      <w:proofErr w:type="spellStart"/>
      <w:r>
        <w:rPr>
          <w:sz w:val="28"/>
          <w:szCs w:val="28"/>
        </w:rPr>
        <w:t>микрозерна</w:t>
      </w:r>
      <w:proofErr w:type="spellEnd"/>
      <w:r>
        <w:rPr>
          <w:sz w:val="28"/>
          <w:szCs w:val="28"/>
        </w:rPr>
        <w:t xml:space="preserve"> и частицы, расстояние между частицами, микр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трещины и микропоры.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</w:p>
    <w:p w:rsidR="00B84364" w:rsidRDefault="00B84364" w:rsidP="00B843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Термин </w:t>
      </w:r>
      <w:proofErr w:type="spellStart"/>
      <w:r w:rsidRPr="00AC1CC7">
        <w:rPr>
          <w:b/>
          <w:sz w:val="28"/>
          <w:szCs w:val="28"/>
        </w:rPr>
        <w:t>наноструктура</w:t>
      </w:r>
      <w:proofErr w:type="spellEnd"/>
      <w:r>
        <w:rPr>
          <w:sz w:val="28"/>
          <w:szCs w:val="28"/>
        </w:rPr>
        <w:t xml:space="preserve"> относится к деталям субмикронного размера. Им описываются ширина </w:t>
      </w:r>
      <w:proofErr w:type="spellStart"/>
      <w:r>
        <w:rPr>
          <w:sz w:val="28"/>
          <w:szCs w:val="28"/>
        </w:rPr>
        <w:t>межзеренных</w:t>
      </w:r>
      <w:proofErr w:type="spellEnd"/>
      <w:r>
        <w:rPr>
          <w:sz w:val="28"/>
          <w:szCs w:val="28"/>
        </w:rPr>
        <w:t xml:space="preserve"> границ, зерна на начальной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дии кристаллизации, очень мелкие частицы, структура которых определяется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верхностной, а не внутренней областью.</w:t>
      </w:r>
    </w:p>
    <w:p w:rsidR="00B84364" w:rsidRDefault="00B84364" w:rsidP="00B84364">
      <w:pPr>
        <w:ind w:firstLine="567"/>
        <w:jc w:val="both"/>
        <w:rPr>
          <w:sz w:val="28"/>
          <w:szCs w:val="28"/>
        </w:rPr>
      </w:pPr>
    </w:p>
    <w:p w:rsidR="000E765C" w:rsidRDefault="00B84364"/>
    <w:sectPr w:rsidR="000E765C" w:rsidSect="00527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13A42"/>
    <w:multiLevelType w:val="singleLevel"/>
    <w:tmpl w:val="516E722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AEF71EE"/>
    <w:multiLevelType w:val="hybridMultilevel"/>
    <w:tmpl w:val="3A2615CC"/>
    <w:lvl w:ilvl="0" w:tplc="4BF0ABD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364"/>
    <w:rsid w:val="000B1BC6"/>
    <w:rsid w:val="00527E1D"/>
    <w:rsid w:val="00804DD2"/>
    <w:rsid w:val="009F7D90"/>
    <w:rsid w:val="00B84364"/>
    <w:rsid w:val="00C63CAF"/>
    <w:rsid w:val="00F00CF0"/>
    <w:rsid w:val="00FD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364"/>
    <w:pPr>
      <w:spacing w:line="240" w:lineRule="auto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84364"/>
    <w:pPr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84364"/>
    <w:rPr>
      <w:rFonts w:eastAsia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43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43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1543</Words>
  <Characters>8798</Characters>
  <Application>Microsoft Office Word</Application>
  <DocSecurity>0</DocSecurity>
  <Lines>73</Lines>
  <Paragraphs>20</Paragraphs>
  <ScaleCrop>false</ScaleCrop>
  <Company>Microsoft</Company>
  <LinksUpToDate>false</LinksUpToDate>
  <CharactersWithSpaces>10321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Aelita</dc:creator>
  <cp:keywords/>
  <dc:description/>
  <cp:lastModifiedBy>Aelita</cp:lastModifiedBy>
  <cp:revision>2</cp:revision>
  <dcterms:created xsi:type="dcterms:W3CDTF">2019-12-02T10:20:00Z</dcterms:created>
  <dcterms:modified xsi:type="dcterms:W3CDTF">2019-12-02T10:41:00Z</dcterms:modified>
</cp:coreProperties>
</file>