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EB5" w:rsidRDefault="00BD6EB5" w:rsidP="003F1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EB5" w:rsidRPr="00BD6EB5" w:rsidRDefault="00BD6EB5" w:rsidP="00BD6EB5">
      <w:pPr>
        <w:tabs>
          <w:tab w:val="left" w:leader="underscore" w:pos="5026"/>
          <w:tab w:val="left" w:leader="underscore" w:pos="822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6EB5">
        <w:rPr>
          <w:rFonts w:ascii="Times New Roman" w:eastAsia="Times New Roman" w:hAnsi="Times New Roman" w:cs="Times New Roman"/>
          <w:b/>
          <w:sz w:val="28"/>
          <w:szCs w:val="28"/>
        </w:rPr>
        <w:t>Модуль 3.</w:t>
      </w:r>
    </w:p>
    <w:p w:rsidR="00BD6EB5" w:rsidRDefault="00BD6EB5" w:rsidP="00BD6E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6EB5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Организационно-методическое обеспечение инклюзивного образования в образовательной организации системы профессионального образования</w:t>
      </w:r>
    </w:p>
    <w:p w:rsidR="00BD6EB5" w:rsidRDefault="00BD6EB5" w:rsidP="00BD6E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3DD6" w:rsidRPr="003F1A17" w:rsidRDefault="00BD6EB5" w:rsidP="003F1A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Лекция </w:t>
      </w:r>
      <w:r w:rsidR="00410D5A">
        <w:rPr>
          <w:rFonts w:ascii="Times New Roman" w:eastAsia="Times New Roman" w:hAnsi="Times New Roman" w:cs="Times New Roman"/>
          <w:b/>
          <w:sz w:val="28"/>
          <w:szCs w:val="28"/>
        </w:rPr>
        <w:t>3.2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410D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EC3CB2" w:rsidRPr="003F1A17">
        <w:rPr>
          <w:rFonts w:ascii="Times New Roman" w:hAnsi="Times New Roman" w:cs="Times New Roman"/>
          <w:b/>
          <w:sz w:val="28"/>
          <w:szCs w:val="28"/>
        </w:rPr>
        <w:t>Программно-методическое обеспечение реализации инклюзивного образовательного процесса в условиях вуза.</w:t>
      </w:r>
    </w:p>
    <w:p w:rsidR="003F1A17" w:rsidRPr="003F1A17" w:rsidRDefault="003F1A17" w:rsidP="003F1A1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1A17">
        <w:rPr>
          <w:rFonts w:ascii="Times New Roman" w:hAnsi="Times New Roman" w:cs="Times New Roman"/>
          <w:i/>
          <w:sz w:val="28"/>
          <w:szCs w:val="28"/>
        </w:rPr>
        <w:t>Цель занятия: ознакомить слушателей с требованиями к разработке программно-методического обеспечения реализации инклюзивного образовательного процесса в условиях вуза.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A17">
        <w:rPr>
          <w:rFonts w:ascii="Times New Roman" w:hAnsi="Times New Roman" w:cs="Times New Roman"/>
          <w:bCs/>
          <w:sz w:val="28"/>
          <w:szCs w:val="28"/>
        </w:rPr>
        <w:t xml:space="preserve">В системе организации доступности образовательного процесса обучающихся с инвалидностью и ОВЗ должна быть отражена специфика требований: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к организации архитектурной среды образовательной организации; к организации рабочего места обучающегося; к техническим и программным средствам общего и специального назначения, учебно-методическому обеспечению. </w:t>
      </w:r>
      <w:r w:rsidRPr="003F1A17">
        <w:rPr>
          <w:rFonts w:ascii="Times New Roman" w:hAnsi="Times New Roman" w:cs="Times New Roman"/>
          <w:bCs/>
          <w:sz w:val="28"/>
          <w:szCs w:val="28"/>
        </w:rPr>
        <w:t xml:space="preserve">Требования разработаны с целью создания условий для получения высшего образования лицами с инвалидностью. 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A17">
        <w:rPr>
          <w:rFonts w:ascii="Times New Roman" w:hAnsi="Times New Roman" w:cs="Times New Roman"/>
          <w:bCs/>
          <w:sz w:val="28"/>
          <w:szCs w:val="28"/>
        </w:rPr>
        <w:t xml:space="preserve">Нормативно-правовые документы определяющие структуру требований к составу специальных образовательных условий: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>Федеральный закон «Об образовании в РФ» от 29.12.2012 № 273-ФЗ, статья 79. п.</w:t>
      </w:r>
      <w:proofErr w:type="gramStart"/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3F1A17"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  <w:r w:rsidRPr="003F1A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Порядок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="003F1A17" w:rsidRPr="003F1A17">
        <w:rPr>
          <w:rFonts w:ascii="Times New Roman" w:hAnsi="Times New Roman" w:cs="Times New Roman"/>
          <w:bCs/>
          <w:sz w:val="28"/>
          <w:szCs w:val="28"/>
        </w:rPr>
        <w:t>бакалавриата</w:t>
      </w:r>
      <w:proofErr w:type="spellEnd"/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, программам </w:t>
      </w:r>
      <w:proofErr w:type="spellStart"/>
      <w:r w:rsidR="003F1A17" w:rsidRPr="003F1A17">
        <w:rPr>
          <w:rFonts w:ascii="Times New Roman" w:hAnsi="Times New Roman" w:cs="Times New Roman"/>
          <w:bCs/>
          <w:sz w:val="28"/>
          <w:szCs w:val="28"/>
        </w:rPr>
        <w:t>специалитета</w:t>
      </w:r>
      <w:proofErr w:type="spellEnd"/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, программам магистратур, утвержденный приказом Министерства образования и науки Российской Федерации от 19 декабря 2014 г. №1367. Порядок приема на обучение по образовательным программам высшего образования – программам </w:t>
      </w:r>
      <w:proofErr w:type="spellStart"/>
      <w:r w:rsidR="003F1A17" w:rsidRPr="003F1A17">
        <w:rPr>
          <w:rFonts w:ascii="Times New Roman" w:hAnsi="Times New Roman" w:cs="Times New Roman"/>
          <w:bCs/>
          <w:sz w:val="28"/>
          <w:szCs w:val="28"/>
        </w:rPr>
        <w:t>бакалавриата</w:t>
      </w:r>
      <w:proofErr w:type="spellEnd"/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, программам </w:t>
      </w:r>
      <w:proofErr w:type="spellStart"/>
      <w:r w:rsidR="003F1A17" w:rsidRPr="003F1A17">
        <w:rPr>
          <w:rFonts w:ascii="Times New Roman" w:hAnsi="Times New Roman" w:cs="Times New Roman"/>
          <w:bCs/>
          <w:sz w:val="28"/>
          <w:szCs w:val="28"/>
        </w:rPr>
        <w:t>специалитета</w:t>
      </w:r>
      <w:proofErr w:type="spellEnd"/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, программам магистратуры на 2014/2015 учебный год, утвержденный приказом Министерства образования и науки Российской Федерации от 09.01.2014 г. № 3, зарегистрирован Министерством юстиции Российской Федерации 19.02.2014 г., рег.№ 31352. Порядок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 (утвержден приказом Министерство образования и науки Российской Федерации от 9 января 2014 г. № 2). Методические рекомендации к организации образовательного процесса для обучения инвалидов в профессиональных образовательных организациях, в том числе оснащенности образовательного процесса (Письмо Министерство образования и науки Российской Федерации от 08.04.2014 г. № АК-44/05вн). 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A17">
        <w:rPr>
          <w:rFonts w:ascii="Times New Roman" w:hAnsi="Times New Roman" w:cs="Times New Roman"/>
          <w:bCs/>
          <w:sz w:val="28"/>
          <w:szCs w:val="28"/>
        </w:rPr>
        <w:t xml:space="preserve">Структура требований к составу специальных условий: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>Инвариантные требования к составу специальных условий для всех нозологических групп при обучении студентов с инвалидностью в вузах</w:t>
      </w:r>
      <w:r w:rsidRPr="003F1A1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Вариативные требования к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lastRenderedPageBreak/>
        <w:t>составу специальных условий для всех нозологических групп при обучении ст</w:t>
      </w:r>
      <w:r w:rsidRPr="003F1A17">
        <w:rPr>
          <w:rFonts w:ascii="Times New Roman" w:hAnsi="Times New Roman" w:cs="Times New Roman"/>
          <w:bCs/>
          <w:sz w:val="28"/>
          <w:szCs w:val="28"/>
        </w:rPr>
        <w:t>удентов с инвалидностью в вузах.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bCs/>
          <w:sz w:val="28"/>
          <w:szCs w:val="28"/>
        </w:rPr>
        <w:t xml:space="preserve">Инвариантные требования к составу специальных условий для всех нозологических групп при обучении студентов с инвалидностью в вузах: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К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организационному и управленческому обеспечению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образовательного процесса инвалидов в образовательной организации высшего образования (наличие программы сопровождения инвалидов, мероприятий по работе с инвалидами, мероприятий по трудоустройству инвалидов и пр.). К нормативно-правовой документации и локальным актам, к регламентирующим документам в образовательной организации высшего образования. К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компетенциям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руководителей, сотрудников специализированных подразделений вузов по работе с инвалидами с целью комплексного сопровождения образовательного процесса инвалидов. К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компетенциям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преподавателей вуза, в котором проходят обучение инвалиды.  Повышения квалификации преподавателей с целью получения знаний о психофизиологических особенностях инвалидов, специфике приема-передачи учебной информации, применения специальных технических средств обучения. 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bCs/>
          <w:sz w:val="28"/>
          <w:szCs w:val="28"/>
        </w:rPr>
        <w:t xml:space="preserve">Вариативные требования к составу специальных условий для различных нозологических групп при обучении студентов инвалидностью в вузах: </w:t>
      </w: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составу специальных условий в части, касающейся </w:t>
      </w:r>
      <w:r w:rsidRPr="003F1A17">
        <w:rPr>
          <w:rFonts w:ascii="Times New Roman" w:hAnsi="Times New Roman" w:cs="Times New Roman"/>
          <w:bCs/>
          <w:sz w:val="28"/>
          <w:szCs w:val="28"/>
        </w:rPr>
        <w:t xml:space="preserve">адаптации методического обеспечения </w:t>
      </w:r>
      <w:r w:rsidRPr="003F1A17">
        <w:rPr>
          <w:rFonts w:ascii="Times New Roman" w:hAnsi="Times New Roman" w:cs="Times New Roman"/>
          <w:sz w:val="28"/>
          <w:szCs w:val="28"/>
        </w:rPr>
        <w:t xml:space="preserve">учебного процесса: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требования адаптации образовательных программ. требования адаптации методов обучения и воспитания. </w:t>
      </w: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составу специальных условий в части, касающейся </w:t>
      </w:r>
      <w:r w:rsidRPr="003F1A17">
        <w:rPr>
          <w:rFonts w:ascii="Times New Roman" w:hAnsi="Times New Roman" w:cs="Times New Roman"/>
          <w:bCs/>
          <w:sz w:val="28"/>
          <w:szCs w:val="28"/>
        </w:rPr>
        <w:t xml:space="preserve">специального учебного и информационного обеспечения обучения </w:t>
      </w:r>
      <w:r w:rsidRPr="003F1A17">
        <w:rPr>
          <w:rFonts w:ascii="Times New Roman" w:hAnsi="Times New Roman" w:cs="Times New Roman"/>
          <w:sz w:val="28"/>
          <w:szCs w:val="28"/>
        </w:rPr>
        <w:t xml:space="preserve">в вузах студентов с инвалидностью: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требования к содержанию и форме специальных учебников и учебных пособий в зависимости от нозологии. требования к специальным дидактическим материалам для организации учебного процесса в вузах. требования к составу специальных технических средств обучения коллективного и индивидуального пользования при обучении в вузах студентов с определенной нозологией. </w:t>
      </w: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составу специальных условий в части, касающейся предоставления услуг ассистента (помощника), оказывающего обучающимся необходимую техническую помощь при обучении в вузах студентов с инвалидностью. Требования к составу специальных условий в части, касающейся проведения коррекционных занятий (индивидуальных и групповых) при обучении в вузах студентов с инвалидностью. Требования к составу специальных условий в части, касающейся обеспечения доступа в здания образовательных организаций, осуществляющих обучение студентов с инвалидностью.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требования к архитектурной доступности образовательных организаций. требования к обеспечению безопасного пребывания студентов с инвалидностью на территории образовательной организации. требования к созданию специальных рабочих мест в аудиториях для инвалидов. 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Специальные условия адаптации методов обучения, для обучающихся с нарушениями зрения: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разрешить использовать на занятиях </w:t>
      </w:r>
      <w:r w:rsidR="003F1A17" w:rsidRPr="003F1A17">
        <w:rPr>
          <w:rFonts w:ascii="Times New Roman" w:hAnsi="Times New Roman" w:cs="Times New Roman"/>
          <w:sz w:val="28"/>
          <w:szCs w:val="28"/>
        </w:rPr>
        <w:lastRenderedPageBreak/>
        <w:t xml:space="preserve">звукозаписывающую аппаратуру (например, диктофон или ноутбук) для создания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аудиоконспектов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учебного материала</w:t>
      </w:r>
      <w:r w:rsidRPr="003F1A17">
        <w:rPr>
          <w:rFonts w:ascii="Times New Roman" w:hAnsi="Times New Roman" w:cs="Times New Roman"/>
          <w:sz w:val="28"/>
          <w:szCs w:val="28"/>
        </w:rPr>
        <w:t xml:space="preserve">. </w:t>
      </w:r>
      <w:r w:rsidR="003F1A17" w:rsidRPr="003F1A17">
        <w:rPr>
          <w:rFonts w:ascii="Times New Roman" w:hAnsi="Times New Roman" w:cs="Times New Roman"/>
          <w:sz w:val="28"/>
          <w:szCs w:val="28"/>
        </w:rPr>
        <w:t>обеспечить размещение студентов в учебных аудиториях за рабочими столами первого ряда, вблизи рабочего стола преподавателя</w:t>
      </w:r>
      <w:r w:rsidRPr="003F1A17">
        <w:rPr>
          <w:rFonts w:ascii="Times New Roman" w:hAnsi="Times New Roman" w:cs="Times New Roman"/>
          <w:sz w:val="28"/>
          <w:szCs w:val="28"/>
        </w:rPr>
        <w:t xml:space="preserve">.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создать учебно-методические комплексы по изучаемым дисциплинам в цифровых и/или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аудиоформатах</w:t>
      </w:r>
      <w:proofErr w:type="spellEnd"/>
      <w:r w:rsidRPr="003F1A17">
        <w:rPr>
          <w:rFonts w:ascii="Times New Roman" w:hAnsi="Times New Roman" w:cs="Times New Roman"/>
          <w:sz w:val="28"/>
          <w:szCs w:val="28"/>
        </w:rPr>
        <w:t xml:space="preserve">. </w:t>
      </w:r>
      <w:r w:rsidR="003F1A17" w:rsidRPr="003F1A17">
        <w:rPr>
          <w:rFonts w:ascii="Times New Roman" w:hAnsi="Times New Roman" w:cs="Times New Roman"/>
          <w:sz w:val="28"/>
          <w:szCs w:val="28"/>
        </w:rPr>
        <w:t>обеспечить доступ к специальным учебным учебно-методическим материалам учебно-методических комплексов через систему дистанционного обучениями или сис</w:t>
      </w:r>
      <w:r w:rsidRPr="003F1A17">
        <w:rPr>
          <w:rFonts w:ascii="Times New Roman" w:hAnsi="Times New Roman" w:cs="Times New Roman"/>
          <w:sz w:val="28"/>
          <w:szCs w:val="28"/>
        </w:rPr>
        <w:t xml:space="preserve">тему библиотечного обслуживания.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при изложении учебного материала следует избегать использования указательных местоимений, например, таких: «вот это», «как мы показали здесь» и т.д., поскольку для слепого или слабовидящего студента такие выражения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малоинформативны</w:t>
      </w:r>
      <w:proofErr w:type="spellEnd"/>
      <w:r w:rsidRPr="003F1A17">
        <w:rPr>
          <w:rFonts w:ascii="Times New Roman" w:hAnsi="Times New Roman" w:cs="Times New Roman"/>
          <w:sz w:val="28"/>
          <w:szCs w:val="28"/>
        </w:rPr>
        <w:t xml:space="preserve">. </w:t>
      </w:r>
      <w:r w:rsidR="003F1A17" w:rsidRPr="003F1A17">
        <w:rPr>
          <w:rFonts w:ascii="Times New Roman" w:hAnsi="Times New Roman" w:cs="Times New Roman"/>
          <w:sz w:val="28"/>
          <w:szCs w:val="28"/>
        </w:rPr>
        <w:t>каждую запись на доске, каждую формулу необходимо прочитывать вслух либо во время написания, либо после;</w:t>
      </w:r>
      <w:r w:rsidRPr="003F1A17">
        <w:rPr>
          <w:rFonts w:ascii="Times New Roman" w:hAnsi="Times New Roman" w:cs="Times New Roman"/>
          <w:sz w:val="28"/>
          <w:szCs w:val="28"/>
        </w:rPr>
        <w:t xml:space="preserve">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графические изображения (графики, таблицы, карты, схемы), используемые на лекциях, семинарских или практических занятиях обязательно сопровождать подробным словесным описанием, что позволит и остальным студентам более глубоко осваивать </w:t>
      </w:r>
      <w:r w:rsidRPr="003F1A17">
        <w:rPr>
          <w:rFonts w:ascii="Times New Roman" w:hAnsi="Times New Roman" w:cs="Times New Roman"/>
          <w:sz w:val="28"/>
          <w:szCs w:val="28"/>
        </w:rPr>
        <w:t xml:space="preserve">представленный учебный материал. </w:t>
      </w:r>
      <w:r w:rsidR="003F1A17" w:rsidRPr="003F1A17">
        <w:rPr>
          <w:rFonts w:ascii="Times New Roman" w:hAnsi="Times New Roman" w:cs="Times New Roman"/>
          <w:sz w:val="28"/>
          <w:szCs w:val="28"/>
        </w:rPr>
        <w:t>при описании графиков функций, необходимо включать не только стандартные выражения «Возрастает на отрезке...», «Убывает на интервале...», желательно, чтобы описание включало сравнения с графиками более простых функций, или даже с формами окружающих предметов: «Как более пологая ветвь параболы», «Как колокол», «Похоже на широкополую шляпу» и т.д. при исправлении ошибки, допущенной в ходе рассуждения, необходимо пояснять не только какая ошибка допущена, но и где именно внесено исправление: для этого прочитать фрагмент, к котором допущена ошибка, или описательно прокомментировать ошибочную выкладку, например: «В формуле, которую мы обозначили двумя звездочками «или» в формуле для нахождения прои</w:t>
      </w:r>
      <w:r w:rsidRPr="003F1A17">
        <w:rPr>
          <w:rFonts w:ascii="Times New Roman" w:hAnsi="Times New Roman" w:cs="Times New Roman"/>
          <w:sz w:val="28"/>
          <w:szCs w:val="28"/>
        </w:rPr>
        <w:t xml:space="preserve">зводной косинуса...»и так далее. </w:t>
      </w:r>
      <w:r w:rsidR="003F1A17" w:rsidRPr="003F1A17">
        <w:rPr>
          <w:rFonts w:ascii="Times New Roman" w:hAnsi="Times New Roman" w:cs="Times New Roman"/>
          <w:sz w:val="28"/>
          <w:szCs w:val="28"/>
        </w:rPr>
        <w:t>при организации промежуточного и итогового контроля увеличить время подготовки ответа студентам с глубокими нарушениями зрения</w:t>
      </w:r>
      <w:r w:rsidRPr="003F1A17">
        <w:rPr>
          <w:rFonts w:ascii="Times New Roman" w:hAnsi="Times New Roman" w:cs="Times New Roman"/>
          <w:sz w:val="28"/>
          <w:szCs w:val="28"/>
        </w:rPr>
        <w:t>.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составу специальных условий в части касающиеся выбора предпочтительного использования для студентов с нарушениями зрения методов </w:t>
      </w:r>
      <w:proofErr w:type="gramStart"/>
      <w:r w:rsidRPr="003F1A17">
        <w:rPr>
          <w:rFonts w:ascii="Times New Roman" w:hAnsi="Times New Roman" w:cs="Times New Roman"/>
          <w:sz w:val="28"/>
          <w:szCs w:val="28"/>
        </w:rPr>
        <w:t xml:space="preserve">обучения:  </w:t>
      </w:r>
      <w:r w:rsidR="003F1A17" w:rsidRPr="003F1A17">
        <w:rPr>
          <w:rFonts w:ascii="Times New Roman" w:hAnsi="Times New Roman" w:cs="Times New Roman"/>
          <w:sz w:val="28"/>
          <w:szCs w:val="28"/>
        </w:rPr>
        <w:t>Альтернативно</w:t>
      </w:r>
      <w:proofErr w:type="gramEnd"/>
      <w:r w:rsidR="003F1A17" w:rsidRPr="003F1A1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модификационные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: гибкая смена заданий, форм отчетности по ним, а также сроков их выполнения при невозможности студента с нарушением зрения выполнить нормативно определенные виды деятельности при обучении (например, увеличение времени ответа на вопросы теста).  </w:t>
      </w:r>
      <w:r w:rsidR="003F1A17" w:rsidRPr="003F1A17">
        <w:rPr>
          <w:rFonts w:ascii="Times New Roman" w:hAnsi="Times New Roman" w:cs="Times New Roman"/>
          <w:sz w:val="28"/>
          <w:szCs w:val="28"/>
        </w:rPr>
        <w:t>Оценочно-рефлексивные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:  внедрение комплексных систем оценок в ходе обучения студентов с нарушениями зрения (например, ведение портфолио, сбор информации об успехах и достижениях студента и пр.). </w:t>
      </w:r>
      <w:r w:rsidR="003F1A17" w:rsidRPr="003F1A17">
        <w:rPr>
          <w:rFonts w:ascii="Times New Roman" w:hAnsi="Times New Roman" w:cs="Times New Roman"/>
          <w:sz w:val="28"/>
          <w:szCs w:val="28"/>
        </w:rPr>
        <w:t>Поисковые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: позволяют развить активность студентов с нарушениями зрения и выделить наиболее значимые для них сегменты информационного материала, которые будут необходимы для комплексного профессионального становления на существующем рынке труда. </w:t>
      </w:r>
      <w:r w:rsidR="003F1A17" w:rsidRPr="003F1A17">
        <w:rPr>
          <w:rFonts w:ascii="Times New Roman" w:hAnsi="Times New Roman" w:cs="Times New Roman"/>
          <w:sz w:val="28"/>
          <w:szCs w:val="28"/>
        </w:rPr>
        <w:t>Дискуссионные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: ориентированы на преодоление инертности и инфантильности, свойственных для некоторых </w:t>
      </w:r>
      <w:r w:rsidRPr="003F1A17">
        <w:rPr>
          <w:rFonts w:ascii="Times New Roman" w:hAnsi="Times New Roman" w:cs="Times New Roman"/>
          <w:sz w:val="28"/>
          <w:szCs w:val="28"/>
        </w:rPr>
        <w:lastRenderedPageBreak/>
        <w:t xml:space="preserve">категорий студентов с нарушением зрения, на развитие у студентов памяти и умения вести дискуссию. 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К специальным условиям обучения студентов с инвалидностью по слуху, в части, касающейся адаптации методов обучения относят: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неслышащих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студентов - помощь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в ходе учебного процесса, в общении; обеспечение специально разработанным учебным пособиям и дидактическим материалам (конспектам лекций, практическим заданиям, презентациям, видеофайлам с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сурдопереводом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и др.), имеющимся в библиотеке, в системе дистанционного обучения вуза в электронном варианте</w:t>
      </w:r>
      <w:r w:rsidRPr="003F1A17">
        <w:rPr>
          <w:rFonts w:ascii="Times New Roman" w:hAnsi="Times New Roman" w:cs="Times New Roman"/>
          <w:sz w:val="28"/>
          <w:szCs w:val="28"/>
        </w:rPr>
        <w:t xml:space="preserve">; </w:t>
      </w:r>
      <w:r w:rsidR="003F1A17" w:rsidRPr="003F1A17">
        <w:rPr>
          <w:rFonts w:ascii="Times New Roman" w:hAnsi="Times New Roman" w:cs="Times New Roman"/>
          <w:sz w:val="28"/>
          <w:szCs w:val="28"/>
        </w:rPr>
        <w:t>изложение учебного материала с использованием наглядности (мультимедиа презентации, схемы, таблицы)</w:t>
      </w:r>
      <w:r w:rsidRPr="003F1A17">
        <w:rPr>
          <w:rFonts w:ascii="Times New Roman" w:hAnsi="Times New Roman" w:cs="Times New Roman"/>
          <w:sz w:val="28"/>
          <w:szCs w:val="28"/>
        </w:rPr>
        <w:t>.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bCs/>
          <w:sz w:val="28"/>
          <w:szCs w:val="28"/>
        </w:rPr>
        <w:t xml:space="preserve">При отсутствии </w:t>
      </w:r>
      <w:proofErr w:type="spellStart"/>
      <w:r w:rsidRPr="003F1A17">
        <w:rPr>
          <w:rFonts w:ascii="Times New Roman" w:hAnsi="Times New Roman" w:cs="Times New Roman"/>
          <w:bCs/>
          <w:sz w:val="28"/>
          <w:szCs w:val="28"/>
        </w:rPr>
        <w:t>сурдоперевода</w:t>
      </w:r>
      <w:proofErr w:type="spellEnd"/>
      <w:r w:rsidRPr="003F1A17">
        <w:rPr>
          <w:rFonts w:ascii="Times New Roman" w:hAnsi="Times New Roman" w:cs="Times New Roman"/>
          <w:bCs/>
          <w:sz w:val="28"/>
          <w:szCs w:val="28"/>
        </w:rPr>
        <w:t xml:space="preserve"> и в целях развития навыков понимания речи особое значение придается следующим условиям организации занятия, формам предъявления информации: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хорошее освещение лица преподавателя; </w:t>
      </w:r>
      <w:r w:rsidRPr="003F1A17">
        <w:rPr>
          <w:rFonts w:ascii="Times New Roman" w:hAnsi="Times New Roman" w:cs="Times New Roman"/>
          <w:sz w:val="28"/>
          <w:szCs w:val="28"/>
        </w:rPr>
        <w:t xml:space="preserve">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четкость, выразительность, плавность речи, соблюдение орфоэпических норм произношения, исключение утрированной артикуляции; постепенное наращивание темпа и приближение его к темпу нормальной разговорной речи; учёт подготовленности студентов к восприятию текста, их интеллектуальное своеобразие, особенности речевого развития,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навыков зрительного и слухового восприятия речи; опора на дополнительные средства (письменные записи, дактилологию), использование иллюстративного материала, привлечение ярких и интересных примеров, собственных наблюдений студентов и др. 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составу специальных условий </w:t>
      </w:r>
      <w:proofErr w:type="gramStart"/>
      <w:r w:rsidRPr="003F1A17">
        <w:rPr>
          <w:rFonts w:ascii="Times New Roman" w:hAnsi="Times New Roman" w:cs="Times New Roman"/>
          <w:sz w:val="28"/>
          <w:szCs w:val="28"/>
        </w:rPr>
        <w:t>в части</w:t>
      </w:r>
      <w:proofErr w:type="gramEnd"/>
      <w:r w:rsidRPr="003F1A17">
        <w:rPr>
          <w:rFonts w:ascii="Times New Roman" w:hAnsi="Times New Roman" w:cs="Times New Roman"/>
          <w:sz w:val="28"/>
          <w:szCs w:val="28"/>
        </w:rPr>
        <w:t xml:space="preserve"> касающиеся выбора предпочтительного использования для студентов с нарушениями слуха методов обучения: </w:t>
      </w:r>
      <w:r w:rsidR="003F1A17" w:rsidRPr="003F1A17">
        <w:rPr>
          <w:rFonts w:ascii="Times New Roman" w:hAnsi="Times New Roman" w:cs="Times New Roman"/>
          <w:sz w:val="28"/>
          <w:szCs w:val="28"/>
        </w:rPr>
        <w:t>Наглядные, объяснительно-иллюстративные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, содействуют овладению основой представлений и понятий об изучаемых объектах и явлениях.  </w:t>
      </w:r>
      <w:r w:rsidR="003F1A17" w:rsidRPr="003F1A17">
        <w:rPr>
          <w:rFonts w:ascii="Times New Roman" w:hAnsi="Times New Roman" w:cs="Times New Roman"/>
          <w:sz w:val="28"/>
          <w:szCs w:val="28"/>
        </w:rPr>
        <w:t>Оценочно-рефлексивные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, внедрение комплексных систем оценок в ходе обучения студентов с нарушениями слуха (например, ведение портфолио, сбор информации об успехах и достижениях студента и пр.). </w:t>
      </w:r>
      <w:r w:rsidR="003F1A17" w:rsidRPr="003F1A17">
        <w:rPr>
          <w:rFonts w:ascii="Times New Roman" w:hAnsi="Times New Roman" w:cs="Times New Roman"/>
          <w:sz w:val="28"/>
          <w:szCs w:val="28"/>
        </w:rPr>
        <w:t>Дискуссионные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, ориентированы на преодоление инертности и инфантильности, свойственных для некоторых категорий студентов с нарушением слуха, на развитие у студентов памяти и умения вести дискуссию. </w:t>
      </w:r>
      <w:r w:rsidR="003F1A17" w:rsidRPr="003F1A17">
        <w:rPr>
          <w:rFonts w:ascii="Times New Roman" w:hAnsi="Times New Roman" w:cs="Times New Roman"/>
          <w:sz w:val="28"/>
          <w:szCs w:val="28"/>
        </w:rPr>
        <w:t>Словесные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, (лекция, объяснение, беседа) в обучении данной категории студентов должны быть ориентированы на учет их возможностей восприятия словесной информации и особенностей речевого развития. 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составу специальных условий в части, касающейся адаптации методов обучения, при обучении студентов с нарушениями опорно-двигательного аппарата: </w:t>
      </w:r>
      <w:r w:rsidR="003F1A17" w:rsidRPr="003F1A17">
        <w:rPr>
          <w:rFonts w:ascii="Times New Roman" w:hAnsi="Times New Roman" w:cs="Times New Roman"/>
          <w:sz w:val="28"/>
          <w:szCs w:val="28"/>
        </w:rPr>
        <w:t>ориентация на компенсаторные возможности познавательной активности личности студента с нарушениями ОДА</w:t>
      </w:r>
      <w:r w:rsidRPr="003F1A17">
        <w:rPr>
          <w:rFonts w:ascii="Times New Roman" w:hAnsi="Times New Roman" w:cs="Times New Roman"/>
          <w:sz w:val="28"/>
          <w:szCs w:val="28"/>
        </w:rPr>
        <w:t xml:space="preserve">, </w:t>
      </w:r>
      <w:r w:rsidR="003F1A17" w:rsidRPr="003F1A17">
        <w:rPr>
          <w:rFonts w:ascii="Times New Roman" w:hAnsi="Times New Roman" w:cs="Times New Roman"/>
          <w:sz w:val="28"/>
          <w:szCs w:val="28"/>
        </w:rPr>
        <w:t>ориентация на метод проблемно-ориентированного изложения материала</w:t>
      </w:r>
      <w:r w:rsidRPr="003F1A17">
        <w:rPr>
          <w:rFonts w:ascii="Times New Roman" w:hAnsi="Times New Roman" w:cs="Times New Roman"/>
          <w:sz w:val="28"/>
          <w:szCs w:val="28"/>
        </w:rPr>
        <w:t xml:space="preserve">, </w:t>
      </w:r>
      <w:r w:rsidR="003F1A17" w:rsidRPr="003F1A17">
        <w:rPr>
          <w:rFonts w:ascii="Times New Roman" w:hAnsi="Times New Roman" w:cs="Times New Roman"/>
          <w:sz w:val="28"/>
          <w:szCs w:val="28"/>
        </w:rPr>
        <w:t>основополагающим при обучении студентов с нарушениями ОДА определить метод «равный-равному»</w:t>
      </w:r>
      <w:r w:rsidRPr="003F1A17">
        <w:rPr>
          <w:rFonts w:ascii="Times New Roman" w:hAnsi="Times New Roman" w:cs="Times New Roman"/>
          <w:sz w:val="28"/>
          <w:szCs w:val="28"/>
        </w:rPr>
        <w:t>.</w:t>
      </w:r>
    </w:p>
    <w:p w:rsidR="00EC3CB2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 к составу специальных условий в части касающиеся выбора предпочтительного использования для студентов с нарушениями ОДА методов </w:t>
      </w:r>
      <w:proofErr w:type="gramStart"/>
      <w:r w:rsidRPr="003F1A17">
        <w:rPr>
          <w:rFonts w:ascii="Times New Roman" w:hAnsi="Times New Roman" w:cs="Times New Roman"/>
          <w:sz w:val="28"/>
          <w:szCs w:val="28"/>
        </w:rPr>
        <w:t xml:space="preserve">обучения: 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Идентификационно</w:t>
      </w:r>
      <w:proofErr w:type="spellEnd"/>
      <w:proofErr w:type="gramEnd"/>
      <w:r w:rsidR="003F1A17" w:rsidRPr="003F1A17">
        <w:rPr>
          <w:rFonts w:ascii="Times New Roman" w:hAnsi="Times New Roman" w:cs="Times New Roman"/>
          <w:sz w:val="28"/>
          <w:szCs w:val="28"/>
        </w:rPr>
        <w:t>-рефлексивные методы</w:t>
      </w:r>
      <w:r w:rsidRPr="003F1A17">
        <w:rPr>
          <w:rFonts w:ascii="Times New Roman" w:hAnsi="Times New Roman" w:cs="Times New Roman"/>
          <w:sz w:val="28"/>
          <w:szCs w:val="28"/>
        </w:rPr>
        <w:t xml:space="preserve">, определение всеми субъектами образовательного процесса остаточного реабилитационного потенциала студента с нарушениями ОДА и его опорных точек для дальнейшего комплексного развития и академического роста по выбранному профессиональному направлению деятельности. </w:t>
      </w:r>
      <w:r w:rsidR="003F1A17" w:rsidRPr="003F1A17">
        <w:rPr>
          <w:rFonts w:ascii="Times New Roman" w:hAnsi="Times New Roman" w:cs="Times New Roman"/>
          <w:sz w:val="28"/>
          <w:szCs w:val="28"/>
        </w:rPr>
        <w:t>Инструктивные методы</w:t>
      </w:r>
      <w:r w:rsidRPr="003F1A17">
        <w:rPr>
          <w:rFonts w:ascii="Times New Roman" w:hAnsi="Times New Roman" w:cs="Times New Roman"/>
          <w:sz w:val="28"/>
          <w:szCs w:val="28"/>
        </w:rPr>
        <w:t>, предоставление студентам с нарушениями ОДА системного инструктажа по конкретным этапам выполнения академического задания либо преодоления возникающих трудностей̆ в учебном процессе.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специальным учебникам и учебным пособиям для студентов с инвалидностью по зрению: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в печатной форме, изданные рельефно-точечным шрифтом Брайля, учебная информация из которых воспринимается тактильными анализаторами студентов; в электронной форме, представленные в виде цифровой аудиозаписи форматов mp3 или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daisy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, которые воспринимаются слуховыми анализаторами студентов; в электронной форме, представленные в электронных форматах хранения текстов: TXT, RTF, DOC, DOCX, HTML,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LaTeX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, которые могут восприниматься слуховыми анализаторами при использовании специальных компьютерных программ синтезаторов речи, тактильными анализаторами, при использовании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брайлевских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принтеров и дисплеев и специального программного обеспечения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невизуального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доступа к информации и зрительными анализаторами слабовидящих студентов, при условии использования специальных </w:t>
      </w:r>
      <w:proofErr w:type="spellStart"/>
      <w:r w:rsidR="003F1A17" w:rsidRPr="003F1A17">
        <w:rPr>
          <w:rFonts w:ascii="Times New Roman" w:hAnsi="Times New Roman" w:cs="Times New Roman"/>
          <w:sz w:val="28"/>
          <w:szCs w:val="28"/>
        </w:rPr>
        <w:t>тифлотехнических</w:t>
      </w:r>
      <w:proofErr w:type="spellEnd"/>
      <w:r w:rsidR="003F1A17" w:rsidRPr="003F1A17">
        <w:rPr>
          <w:rFonts w:ascii="Times New Roman" w:hAnsi="Times New Roman" w:cs="Times New Roman"/>
          <w:sz w:val="28"/>
          <w:szCs w:val="28"/>
        </w:rPr>
        <w:t xml:space="preserve"> и программных средств для гибкой модификации отображения учебного текста на экране компьютера, подстраиваемой под особенности зрения конкретного студента. </w:t>
      </w:r>
    </w:p>
    <w:p w:rsidR="009C3DD6" w:rsidRPr="003F1A17" w:rsidRDefault="00EC3CB2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>Требования к специальным учебникам и учебным пособиям для студентов с нарушениями по слуху</w:t>
      </w:r>
      <w:r w:rsidR="00DC7E5B" w:rsidRPr="003F1A17">
        <w:rPr>
          <w:rFonts w:ascii="Times New Roman" w:hAnsi="Times New Roman" w:cs="Times New Roman"/>
          <w:sz w:val="28"/>
          <w:szCs w:val="28"/>
        </w:rPr>
        <w:t xml:space="preserve">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Создание адаптированных учебников для студентов с нарушением слуха не является специфической учебно-методической задачей, поскольку при нарушении исключительно функций восприятия слуха и сохранном интеллекте, как правило, не требуется существенных адаптаций и модификаций содержания данных учебников.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Исключение составляют студенты, имеющие в силу разнообразных нарушений дополнительно комплекс возможных проблем связанных с мелкой моторикой или снижением функций зрительных анализаторов. В таких ситуациях необходимо осуществлять индивидуальный подход к подбору учебников в зависимости от характера выраженности конкретных нарушений развития. </w:t>
      </w:r>
    </w:p>
    <w:p w:rsidR="009C3DD6" w:rsidRPr="003F1A17" w:rsidRDefault="00DC7E5B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специальным учебникам и учебным пособиям для студентов с нарушениями ОДА: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Создание адаптированных учебников для лиц с нарушением опорно-двигательного аппарата не является специфической учебно-методической задачей, поскольку при нарушении исключительно опорно-двигательных функций и сохранном интеллекте, как правило, не требуется существенных адаптаций и модификаций содержания данных учебников.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t xml:space="preserve">Исключение составляют обучающиеся имеющие </w:t>
      </w:r>
      <w:r w:rsidR="003F1A17" w:rsidRPr="003F1A1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двигательные патологии в силу разнообразных неврологических нарушений, которые опосредуют возникновение комплекса возможных проблем с мелкой моторикой, снижением функций зрительных и слуховых анализаторов. </w:t>
      </w:r>
    </w:p>
    <w:p w:rsidR="00DC7E5B" w:rsidRPr="003F1A17" w:rsidRDefault="00DC7E5B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>Требования к составу специальных условий в части,</w:t>
      </w:r>
      <w:r w:rsidRPr="003F1A17">
        <w:rPr>
          <w:rFonts w:ascii="Times New Roman" w:hAnsi="Times New Roman" w:cs="Times New Roman"/>
          <w:sz w:val="28"/>
          <w:szCs w:val="28"/>
        </w:rPr>
        <w:br/>
        <w:t>касающейся специальных учебных пособий, при обучении</w:t>
      </w:r>
      <w:r w:rsidRPr="003F1A17">
        <w:rPr>
          <w:rFonts w:ascii="Times New Roman" w:hAnsi="Times New Roman" w:cs="Times New Roman"/>
          <w:sz w:val="28"/>
          <w:szCs w:val="28"/>
        </w:rPr>
        <w:br/>
        <w:t xml:space="preserve">студентов с нарушениями ОДА: </w:t>
      </w:r>
      <w:r w:rsidR="003F1A17" w:rsidRPr="003F1A17">
        <w:rPr>
          <w:rFonts w:ascii="Times New Roman" w:hAnsi="Times New Roman" w:cs="Times New Roman"/>
          <w:sz w:val="28"/>
          <w:szCs w:val="28"/>
        </w:rPr>
        <w:t>усиленная концентрация на тематическом содержании учебного пособия (внимание следует уделять тематике заданий и специальных упражнений представленных в учебных пособиях)</w:t>
      </w:r>
      <w:r w:rsidRPr="003F1A17">
        <w:rPr>
          <w:rFonts w:ascii="Times New Roman" w:hAnsi="Times New Roman" w:cs="Times New Roman"/>
          <w:sz w:val="28"/>
          <w:szCs w:val="28"/>
        </w:rPr>
        <w:t>,</w:t>
      </w:r>
      <w:r w:rsidR="003F1A17" w:rsidRPr="003F1A17">
        <w:rPr>
          <w:rFonts w:ascii="Times New Roman" w:hAnsi="Times New Roman" w:cs="Times New Roman"/>
          <w:sz w:val="28"/>
          <w:szCs w:val="28"/>
        </w:rPr>
        <w:t>модульность построения учебного пособия (соблюдение четкой последовательности тематики заданий и выведение ответов на каждое последующее задание из выполнения предыдущих упражнений)</w:t>
      </w:r>
      <w:r w:rsidRPr="003F1A17">
        <w:rPr>
          <w:rFonts w:ascii="Times New Roman" w:hAnsi="Times New Roman" w:cs="Times New Roman"/>
          <w:sz w:val="28"/>
          <w:szCs w:val="28"/>
        </w:rPr>
        <w:t xml:space="preserve">, </w:t>
      </w:r>
      <w:r w:rsidR="003F1A17" w:rsidRPr="003F1A17">
        <w:rPr>
          <w:rFonts w:ascii="Times New Roman" w:hAnsi="Times New Roman" w:cs="Times New Roman"/>
          <w:sz w:val="28"/>
          <w:szCs w:val="28"/>
        </w:rPr>
        <w:t>внедрение в содержание учебного пособия различных форм отчетности для студентов с нарушениями ОДА (открытые вопросы, тестовые задания)</w:t>
      </w:r>
      <w:r w:rsidRPr="003F1A17">
        <w:rPr>
          <w:rFonts w:ascii="Times New Roman" w:hAnsi="Times New Roman" w:cs="Times New Roman"/>
          <w:sz w:val="28"/>
          <w:szCs w:val="28"/>
        </w:rPr>
        <w:t xml:space="preserve">,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интерактивный характер учебного пособия (стимулирование готовности вступать в коммуникацию с группой, применять знания </w:t>
      </w:r>
      <w:r w:rsidRPr="003F1A17">
        <w:rPr>
          <w:rFonts w:ascii="Times New Roman" w:hAnsi="Times New Roman" w:cs="Times New Roman"/>
          <w:sz w:val="28"/>
          <w:szCs w:val="28"/>
        </w:rPr>
        <w:t>для решения практических задач).</w:t>
      </w:r>
    </w:p>
    <w:p w:rsidR="009C3DD6" w:rsidRDefault="00DC7E5B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специальным дидактическим материалам: </w:t>
      </w:r>
      <w:r w:rsidR="003F1A17" w:rsidRPr="003F1A17">
        <w:rPr>
          <w:rFonts w:ascii="Times New Roman" w:hAnsi="Times New Roman" w:cs="Times New Roman"/>
          <w:bCs/>
          <w:iCs/>
          <w:sz w:val="28"/>
          <w:szCs w:val="28"/>
        </w:rPr>
        <w:t xml:space="preserve">Специальные дидактические материалы - это особым образом организованный тип наглядного учебного пособия (карты, таблицы, карточки с рисунками или текстом, реактивы и т.д.) которые позволяют развить компенсаторные возможности обучающегося с инвалидностью и ОВЗ. </w:t>
      </w: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специальным дидактическим материалам для студентов с инвалидностью по зрению: 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При издании специальных дидактических материалов в виде рельефных изображений (объемные карты, схемы, диаграммы, чертежи и пр.) на специальной рельефообразующей бумаге или в виде матричного оттиска на пластиковой пленке необходимо соблюдение следующих условий: </w:t>
      </w:r>
      <w:r w:rsidRPr="003F1A17">
        <w:rPr>
          <w:rFonts w:ascii="Times New Roman" w:hAnsi="Times New Roman" w:cs="Times New Roman"/>
          <w:sz w:val="28"/>
          <w:szCs w:val="28"/>
        </w:rPr>
        <w:t xml:space="preserve">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сопровождать рельефное изображение текстовым описанием, пояснением, отражающим суть изображения и способы работы с предлагаемым рельефным изображением; уметь использовать компьютерные программы подготовки графических объектов для их преобразования в рельефные рисунки с целью формирования адекватного осязательно-зрительного образа предмета в рельефном изображении; размещать на каждом рельефном изображении ориентир для правильного размещения в пространстве при работе с дидактическим материалом. </w:t>
      </w: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специальным дидактическим материалам для студентов с инвалидностью по слуху: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на лабораторных работах при проведении опытов, составлении чертежей, графиков и использовании других дидактических материалов необходимо обеспечить помощь студенту со стороны ассистента или других студентов по выполнению конкретных действий при работе над академическим заданием; задания и упражнения в дидактических материалах составляются по принципу от простого к сложному, направлены на развитие речевых навыков и коррекцию психических функций; необходимо предусмотреть наполнение электронной базы жестовых словарей профессиональных терминов и использование этой базы в качестве специальных дидактических материалов; дидактические материалы дополняют учебники и учебные пособия и отвечают требованию наглядности, насыщенности иллюстративным и </w:t>
      </w:r>
      <w:r w:rsidR="003F1A17" w:rsidRPr="003F1A17">
        <w:rPr>
          <w:rFonts w:ascii="Times New Roman" w:hAnsi="Times New Roman" w:cs="Times New Roman"/>
          <w:sz w:val="28"/>
          <w:szCs w:val="28"/>
        </w:rPr>
        <w:lastRenderedPageBreak/>
        <w:t xml:space="preserve">справочным материалом. </w:t>
      </w:r>
      <w:r w:rsidRPr="003F1A17">
        <w:rPr>
          <w:rFonts w:ascii="Times New Roman" w:hAnsi="Times New Roman" w:cs="Times New Roman"/>
          <w:sz w:val="28"/>
          <w:szCs w:val="28"/>
        </w:rPr>
        <w:t xml:space="preserve">Требования к специальным дидактическим материалам для студентов с нарушениями ОДА: </w:t>
      </w:r>
      <w:r w:rsidR="003F1A17" w:rsidRPr="003F1A17">
        <w:rPr>
          <w:rFonts w:ascii="Times New Roman" w:hAnsi="Times New Roman" w:cs="Times New Roman"/>
          <w:sz w:val="28"/>
          <w:szCs w:val="28"/>
        </w:rPr>
        <w:t xml:space="preserve">Создание специально адаптированных дидактических материалов для лиц с ОДА является необходимым условием их обучения при сопроводительных нарушениях мелкой моторики, расстройствах зрительной, слуховой, сфер деятельности или их совокупности. </w:t>
      </w:r>
    </w:p>
    <w:p w:rsidR="003F1A17" w:rsidRDefault="003F1A17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A17" w:rsidRDefault="003F1A17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A17" w:rsidRDefault="003F1A17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A17" w:rsidRPr="003F1A17" w:rsidRDefault="003F1A17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A17" w:rsidRPr="00E421FF" w:rsidRDefault="003F1A17" w:rsidP="003F1A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21FF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E421FF">
        <w:rPr>
          <w:rFonts w:ascii="Times New Roman" w:hAnsi="Times New Roman" w:cs="Times New Roman"/>
          <w:b/>
          <w:sz w:val="28"/>
          <w:szCs w:val="28"/>
        </w:rPr>
        <w:t>.</w:t>
      </w:r>
    </w:p>
    <w:p w:rsidR="003F1A17" w:rsidRDefault="003F1A17" w:rsidP="003F1A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106D">
        <w:rPr>
          <w:rFonts w:ascii="Times New Roman" w:hAnsi="Times New Roman" w:cs="Times New Roman"/>
          <w:sz w:val="28"/>
          <w:szCs w:val="28"/>
        </w:rPr>
        <w:t xml:space="preserve">Изучите </w:t>
      </w:r>
      <w:r w:rsidRPr="0018106D">
        <w:rPr>
          <w:rStyle w:val="a5"/>
          <w:rFonts w:ascii="Times New Roman" w:hAnsi="Times New Roman" w:cs="Times New Roman"/>
          <w:sz w:val="28"/>
          <w:szCs w:val="28"/>
        </w:rPr>
        <w:t xml:space="preserve">Письмо Федеральной службы по надзору в сфере образования и науки "О приеме на обучение лиц с ограниченными возможностями здоровья" от 16 апреля </w:t>
      </w:r>
      <w:r w:rsidRPr="0018106D">
        <w:rPr>
          <w:rFonts w:ascii="Times New Roman" w:hAnsi="Times New Roman" w:cs="Times New Roman"/>
          <w:caps/>
          <w:sz w:val="28"/>
          <w:szCs w:val="28"/>
        </w:rPr>
        <w:t xml:space="preserve">2015  N 01-50-174/07-1968 </w:t>
      </w:r>
      <w:hyperlink r:id="rId5" w:history="1">
        <w:r w:rsidRPr="0018106D">
          <w:rPr>
            <w:rStyle w:val="a4"/>
            <w:rFonts w:ascii="Times New Roman" w:hAnsi="Times New Roman" w:cs="Times New Roman"/>
            <w:caps/>
            <w:sz w:val="28"/>
            <w:szCs w:val="28"/>
          </w:rPr>
          <w:t>http://www.garant.ru/hotlaw/federal/621828</w:t>
        </w:r>
      </w:hyperlink>
      <w:r w:rsidRPr="0018106D">
        <w:rPr>
          <w:rFonts w:ascii="Times New Roman" w:hAnsi="Times New Roman" w:cs="Times New Roman"/>
          <w:caps/>
          <w:sz w:val="28"/>
          <w:szCs w:val="28"/>
        </w:rPr>
        <w:t xml:space="preserve">  </w:t>
      </w:r>
      <w:r w:rsidRPr="0018106D">
        <w:rPr>
          <w:rFonts w:ascii="Times New Roman" w:hAnsi="Times New Roman" w:cs="Times New Roman"/>
          <w:sz w:val="28"/>
          <w:szCs w:val="28"/>
        </w:rPr>
        <w:t>и ответьте на вопрос «М</w:t>
      </w:r>
      <w:r w:rsidRPr="001810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ожет ли быть отказано инвалиду в приеме на обучение из-за того, что в вузе не созданы специальные условия для получения им образования?»</w:t>
      </w:r>
    </w:p>
    <w:p w:rsidR="003F1A17" w:rsidRDefault="003F1A17" w:rsidP="003F1A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F1A17" w:rsidRPr="0018106D" w:rsidRDefault="003F1A17" w:rsidP="003F1A1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810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Задание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1810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3F1A17" w:rsidRDefault="003F1A17" w:rsidP="003F1A17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CFCFC"/>
        </w:rPr>
      </w:pPr>
      <w:r w:rsidRPr="0018106D">
        <w:rPr>
          <w:rStyle w:val="a5"/>
          <w:rFonts w:ascii="Times New Roman" w:hAnsi="Times New Roman" w:cs="Times New Roman"/>
          <w:sz w:val="28"/>
          <w:szCs w:val="28"/>
          <w:shd w:val="clear" w:color="auto" w:fill="FCFCFC"/>
        </w:rPr>
        <w:t>Изучите Методические рекомендации по организации образовательного процесса для обучения инвалидов и лиц с ограниченными возможностями здоровья в образовательных организациях высшего образования, в том числе оснащенности образовательного процесса от 8.04.2014 г. №АК-44/05вн</w:t>
      </w:r>
      <w:r>
        <w:rPr>
          <w:rStyle w:val="a5"/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hyperlink r:id="rId6" w:history="1">
        <w:r w:rsidRPr="003D7D7B">
          <w:rPr>
            <w:rStyle w:val="a4"/>
            <w:rFonts w:ascii="Times New Roman" w:hAnsi="Times New Roman" w:cs="Times New Roman"/>
            <w:sz w:val="28"/>
            <w:szCs w:val="28"/>
            <w:shd w:val="clear" w:color="auto" w:fill="FCFCFC"/>
          </w:rPr>
          <w:t>http://base.garant.ru/70680520</w:t>
        </w:r>
      </w:hyperlink>
      <w:r>
        <w:rPr>
          <w:rStyle w:val="a5"/>
          <w:rFonts w:ascii="Times New Roman" w:hAnsi="Times New Roman" w:cs="Times New Roman"/>
          <w:sz w:val="28"/>
          <w:szCs w:val="28"/>
          <w:shd w:val="clear" w:color="auto" w:fill="FCFCFC"/>
        </w:rPr>
        <w:t xml:space="preserve"> и ответьте на вопросы:</w:t>
      </w:r>
    </w:p>
    <w:p w:rsidR="003F1A17" w:rsidRPr="005B11F5" w:rsidRDefault="003F1A17" w:rsidP="003F1A17">
      <w:pPr>
        <w:pStyle w:val="a3"/>
        <w:numPr>
          <w:ilvl w:val="0"/>
          <w:numId w:val="32"/>
        </w:numPr>
        <w:jc w:val="both"/>
        <w:rPr>
          <w:sz w:val="28"/>
          <w:szCs w:val="28"/>
        </w:rPr>
      </w:pPr>
      <w:r w:rsidRPr="005B11F5">
        <w:rPr>
          <w:sz w:val="28"/>
          <w:szCs w:val="28"/>
        </w:rPr>
        <w:t xml:space="preserve">Какие изменения должна претерпеть образовательная программа и учебно-методические обеспечение </w:t>
      </w:r>
      <w:r w:rsidRPr="005B11F5">
        <w:rPr>
          <w:bCs/>
          <w:sz w:val="28"/>
          <w:szCs w:val="28"/>
          <w:shd w:val="clear" w:color="auto" w:fill="FFFFFF"/>
        </w:rPr>
        <w:t xml:space="preserve">образовательного процесса </w:t>
      </w:r>
      <w:r w:rsidRPr="005B11F5">
        <w:rPr>
          <w:sz w:val="28"/>
          <w:szCs w:val="28"/>
        </w:rPr>
        <w:t xml:space="preserve">в ходе их </w:t>
      </w:r>
      <w:r w:rsidRPr="005B11F5">
        <w:rPr>
          <w:bCs/>
          <w:sz w:val="28"/>
          <w:szCs w:val="28"/>
          <w:shd w:val="clear" w:color="auto" w:fill="FFFFFF"/>
        </w:rPr>
        <w:t>адаптации для инвалидов и лиц с ограниченными возможностями здоровья?</w:t>
      </w:r>
    </w:p>
    <w:p w:rsidR="003F1A17" w:rsidRPr="005B11F5" w:rsidRDefault="003F1A17" w:rsidP="003F1A17">
      <w:pPr>
        <w:pStyle w:val="a3"/>
        <w:numPr>
          <w:ilvl w:val="0"/>
          <w:numId w:val="32"/>
        </w:numPr>
        <w:jc w:val="both"/>
        <w:rPr>
          <w:sz w:val="28"/>
          <w:szCs w:val="28"/>
        </w:rPr>
      </w:pPr>
      <w:r w:rsidRPr="005B11F5">
        <w:rPr>
          <w:bCs/>
          <w:sz w:val="28"/>
          <w:szCs w:val="28"/>
          <w:shd w:val="clear" w:color="auto" w:fill="FFFFFF"/>
        </w:rPr>
        <w:t xml:space="preserve">Можно ли использовать в процессе обучения инвалидов и лиц с ограниченными возможностями здоровья электронное обучение и дистанционные образовательные </w:t>
      </w:r>
      <w:proofErr w:type="gramStart"/>
      <w:r w:rsidRPr="005B11F5">
        <w:rPr>
          <w:bCs/>
          <w:sz w:val="28"/>
          <w:szCs w:val="28"/>
          <w:shd w:val="clear" w:color="auto" w:fill="FFFFFF"/>
        </w:rPr>
        <w:t>технологии  и</w:t>
      </w:r>
      <w:proofErr w:type="gramEnd"/>
      <w:r w:rsidRPr="005B11F5">
        <w:rPr>
          <w:bCs/>
          <w:sz w:val="28"/>
          <w:szCs w:val="28"/>
          <w:shd w:val="clear" w:color="auto" w:fill="FFFFFF"/>
        </w:rPr>
        <w:t xml:space="preserve"> какие существуют рекомендации к организации образовательного процесса с применением электронного обучения и дистанционных образовательных технологий.</w:t>
      </w:r>
    </w:p>
    <w:p w:rsidR="003F1A17" w:rsidRPr="005B11F5" w:rsidRDefault="003F1A17" w:rsidP="003F1A17">
      <w:pPr>
        <w:pStyle w:val="a3"/>
        <w:numPr>
          <w:ilvl w:val="0"/>
          <w:numId w:val="32"/>
        </w:numPr>
        <w:jc w:val="both"/>
        <w:rPr>
          <w:sz w:val="28"/>
          <w:szCs w:val="28"/>
        </w:rPr>
      </w:pPr>
      <w:r w:rsidRPr="005B11F5">
        <w:rPr>
          <w:sz w:val="28"/>
          <w:szCs w:val="28"/>
        </w:rPr>
        <w:t xml:space="preserve">Перечислите </w:t>
      </w:r>
      <w:r w:rsidRPr="005B11F5">
        <w:rPr>
          <w:bCs/>
          <w:sz w:val="28"/>
          <w:szCs w:val="28"/>
          <w:shd w:val="clear" w:color="auto" w:fill="FFFFFF"/>
        </w:rPr>
        <w:t>основные положения комплексного сопровождения образовательного процесса</w:t>
      </w:r>
      <w:r w:rsidRPr="005B11F5">
        <w:rPr>
          <w:sz w:val="28"/>
          <w:szCs w:val="28"/>
          <w:shd w:val="clear" w:color="auto" w:fill="FFFFFF"/>
        </w:rPr>
        <w:t xml:space="preserve"> инвалидов и лиц с ограниченными возможностями здоровья</w:t>
      </w:r>
      <w:r w:rsidRPr="005B11F5">
        <w:rPr>
          <w:bCs/>
          <w:sz w:val="28"/>
          <w:szCs w:val="28"/>
          <w:shd w:val="clear" w:color="auto" w:fill="FFFFFF"/>
        </w:rPr>
        <w:t xml:space="preserve"> и </w:t>
      </w:r>
      <w:proofErr w:type="spellStart"/>
      <w:r w:rsidRPr="005B11F5">
        <w:rPr>
          <w:bCs/>
          <w:sz w:val="28"/>
          <w:szCs w:val="28"/>
          <w:shd w:val="clear" w:color="auto" w:fill="FFFFFF"/>
        </w:rPr>
        <w:t>здоровьесбережения</w:t>
      </w:r>
      <w:proofErr w:type="spellEnd"/>
      <w:r>
        <w:rPr>
          <w:bCs/>
          <w:sz w:val="28"/>
          <w:szCs w:val="28"/>
          <w:shd w:val="clear" w:color="auto" w:fill="FFFFFF"/>
        </w:rPr>
        <w:t>.</w:t>
      </w:r>
    </w:p>
    <w:p w:rsidR="00DC7E5B" w:rsidRPr="003F1A17" w:rsidRDefault="00DC7E5B" w:rsidP="003F1A17">
      <w:pPr>
        <w:tabs>
          <w:tab w:val="num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7E5B" w:rsidRPr="003F1A17" w:rsidSect="009C3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00269"/>
    <w:multiLevelType w:val="hybridMultilevel"/>
    <w:tmpl w:val="6442BB30"/>
    <w:lvl w:ilvl="0" w:tplc="C0EA65E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82FB7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E2D0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92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841D1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D608A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DE745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E8B3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EEDCB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82CB9"/>
    <w:multiLevelType w:val="hybridMultilevel"/>
    <w:tmpl w:val="C150A192"/>
    <w:lvl w:ilvl="0" w:tplc="EE860A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5A88E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00548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E4B57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6CBF4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0453F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2820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A24B0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8AED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4197"/>
    <w:multiLevelType w:val="hybridMultilevel"/>
    <w:tmpl w:val="1070EEE0"/>
    <w:lvl w:ilvl="0" w:tplc="A7C821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7EF25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42B74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A4360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E4737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98681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D242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B8F6C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40FB0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27A81"/>
    <w:multiLevelType w:val="hybridMultilevel"/>
    <w:tmpl w:val="F84E8B8E"/>
    <w:lvl w:ilvl="0" w:tplc="28C2F48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0057D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E027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7C969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2C0AF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DC79E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08F39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280C0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6C0B6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56479"/>
    <w:multiLevelType w:val="hybridMultilevel"/>
    <w:tmpl w:val="9FF4D7BA"/>
    <w:lvl w:ilvl="0" w:tplc="957ACC4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7C7DF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E8A4C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88AE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F290C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FA342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EA8E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8CC14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7C965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B4F65"/>
    <w:multiLevelType w:val="hybridMultilevel"/>
    <w:tmpl w:val="4AF63934"/>
    <w:lvl w:ilvl="0" w:tplc="E048D5C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8E5F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54622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1602C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9CA55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AA5D5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8DEB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3C66F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F438A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22478"/>
    <w:multiLevelType w:val="hybridMultilevel"/>
    <w:tmpl w:val="B3D80B1A"/>
    <w:lvl w:ilvl="0" w:tplc="4B127B0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3659A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202C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C329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9CB17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B464A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AEF86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B0C1D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0C3E0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ED34CD"/>
    <w:multiLevelType w:val="hybridMultilevel"/>
    <w:tmpl w:val="AE8E0348"/>
    <w:lvl w:ilvl="0" w:tplc="3A46D97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22C88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A063A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A6180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3AFE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12B98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A478B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C29D0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84CF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E30E2"/>
    <w:multiLevelType w:val="hybridMultilevel"/>
    <w:tmpl w:val="197E712A"/>
    <w:lvl w:ilvl="0" w:tplc="E90E4C3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7227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B07D9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4047B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3EF77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EC4AE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1A5BB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9A73C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723C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62AA0"/>
    <w:multiLevelType w:val="hybridMultilevel"/>
    <w:tmpl w:val="DEE6A434"/>
    <w:lvl w:ilvl="0" w:tplc="E8AE01F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22184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92C27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649D6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10583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1ADEB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0C948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226BE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CC48D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323F0"/>
    <w:multiLevelType w:val="hybridMultilevel"/>
    <w:tmpl w:val="C652A9BA"/>
    <w:lvl w:ilvl="0" w:tplc="B8F2D39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B81CF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DE702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92F7A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D45B6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C8C8F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68CFD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30590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CF6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60FBF"/>
    <w:multiLevelType w:val="hybridMultilevel"/>
    <w:tmpl w:val="868AEC54"/>
    <w:lvl w:ilvl="0" w:tplc="F1F618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7CDB5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AA3C5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C430D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D6D3F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3CAC9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4E416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9CD0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C62B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622AE"/>
    <w:multiLevelType w:val="hybridMultilevel"/>
    <w:tmpl w:val="50B49F02"/>
    <w:lvl w:ilvl="0" w:tplc="BBC8791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D6199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AB5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9C9C6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42D25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CC8DC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B8E54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A496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327DC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191453"/>
    <w:multiLevelType w:val="hybridMultilevel"/>
    <w:tmpl w:val="BFDAA2D2"/>
    <w:lvl w:ilvl="0" w:tplc="F1E8F4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A8F2C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F47C9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1CBB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64EF0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E4E3E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420BB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56012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A8BB9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FD22D4"/>
    <w:multiLevelType w:val="hybridMultilevel"/>
    <w:tmpl w:val="D2246CE0"/>
    <w:lvl w:ilvl="0" w:tplc="360236F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3A24B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20F31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F8DA2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225D0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1697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4A8DB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44206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56FDA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D1525"/>
    <w:multiLevelType w:val="hybridMultilevel"/>
    <w:tmpl w:val="CCBC0166"/>
    <w:lvl w:ilvl="0" w:tplc="FAC26BE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10D32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9E304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4434D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4E33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048B8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A483F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6ED4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4C213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74D1E"/>
    <w:multiLevelType w:val="hybridMultilevel"/>
    <w:tmpl w:val="61B867D8"/>
    <w:lvl w:ilvl="0" w:tplc="5CBCF08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5A46C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BCEF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724A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3665C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0407C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78198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34CD3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2CCB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AE63EE"/>
    <w:multiLevelType w:val="hybridMultilevel"/>
    <w:tmpl w:val="E3AAA800"/>
    <w:lvl w:ilvl="0" w:tplc="8A8E0E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B0CB5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C66A9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2C15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7C7D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44A44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D278C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4E737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B6B36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1A158B"/>
    <w:multiLevelType w:val="hybridMultilevel"/>
    <w:tmpl w:val="A7E46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E31F3D"/>
    <w:multiLevelType w:val="hybridMultilevel"/>
    <w:tmpl w:val="3642E9D0"/>
    <w:lvl w:ilvl="0" w:tplc="5C94EC2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3C495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52822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764B8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D021A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84C60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38BE0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04349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38C9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2357DF"/>
    <w:multiLevelType w:val="hybridMultilevel"/>
    <w:tmpl w:val="9DA080D8"/>
    <w:lvl w:ilvl="0" w:tplc="593268C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0CF64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32E2F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F2762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7C69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1C054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4A715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74457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144AE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C57C89"/>
    <w:multiLevelType w:val="hybridMultilevel"/>
    <w:tmpl w:val="C4907DE8"/>
    <w:lvl w:ilvl="0" w:tplc="D522FEF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9005E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70336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EA34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BA376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3E3AA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48425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0CFE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2467C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76D50"/>
    <w:multiLevelType w:val="hybridMultilevel"/>
    <w:tmpl w:val="CE52941E"/>
    <w:lvl w:ilvl="0" w:tplc="C33669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89D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A6AF4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FC63A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7A18A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E8F36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7A61A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F844B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AE2B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D3303"/>
    <w:multiLevelType w:val="hybridMultilevel"/>
    <w:tmpl w:val="539A9A64"/>
    <w:lvl w:ilvl="0" w:tplc="7C286A9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9C955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6C8F0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3C6A4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04ED9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2C1A5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5EBCD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DC422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0E2D8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D6B4C"/>
    <w:multiLevelType w:val="hybridMultilevel"/>
    <w:tmpl w:val="3CFE3A58"/>
    <w:lvl w:ilvl="0" w:tplc="BCA0F92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F65E5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806A4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24DE5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A8311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220FF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3884E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8F5E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BAFB9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C0A8A"/>
    <w:multiLevelType w:val="hybridMultilevel"/>
    <w:tmpl w:val="116C980C"/>
    <w:lvl w:ilvl="0" w:tplc="823E146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ACCB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C879C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1078E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BE7D8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AEFC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ACDD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248B7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5864C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9D5EED"/>
    <w:multiLevelType w:val="hybridMultilevel"/>
    <w:tmpl w:val="E8521CE6"/>
    <w:lvl w:ilvl="0" w:tplc="F4445E0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B2D6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AC59B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58B8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64EC8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942CA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1453B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DC17E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68AF1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A114A"/>
    <w:multiLevelType w:val="hybridMultilevel"/>
    <w:tmpl w:val="EBA6D8F0"/>
    <w:lvl w:ilvl="0" w:tplc="1B865EB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F47CF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32F64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B2F7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FAD8B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8091C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4A7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A6C77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028D1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77B5E"/>
    <w:multiLevelType w:val="hybridMultilevel"/>
    <w:tmpl w:val="3E22E964"/>
    <w:lvl w:ilvl="0" w:tplc="221CFC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9219D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3A9F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54464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DC165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42EF7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2EB28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76037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21F7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640A9"/>
    <w:multiLevelType w:val="hybridMultilevel"/>
    <w:tmpl w:val="CF2E9F0E"/>
    <w:lvl w:ilvl="0" w:tplc="8166C48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480BB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0A8C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2E02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14842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491E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EA9F6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435B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E03E1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FD0015"/>
    <w:multiLevelType w:val="hybridMultilevel"/>
    <w:tmpl w:val="94809274"/>
    <w:lvl w:ilvl="0" w:tplc="DF14B7D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146DF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1A7E8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40A17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42D2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44951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9C0D3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0030F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A29A6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BB2469"/>
    <w:multiLevelType w:val="hybridMultilevel"/>
    <w:tmpl w:val="25D25330"/>
    <w:lvl w:ilvl="0" w:tplc="EEACF70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2457E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AAAD1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F8540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868FC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16071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1E09F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625E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96891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7"/>
  </w:num>
  <w:num w:numId="5">
    <w:abstractNumId w:val="26"/>
  </w:num>
  <w:num w:numId="6">
    <w:abstractNumId w:val="13"/>
  </w:num>
  <w:num w:numId="7">
    <w:abstractNumId w:val="30"/>
  </w:num>
  <w:num w:numId="8">
    <w:abstractNumId w:val="9"/>
  </w:num>
  <w:num w:numId="9">
    <w:abstractNumId w:val="12"/>
  </w:num>
  <w:num w:numId="10">
    <w:abstractNumId w:val="20"/>
  </w:num>
  <w:num w:numId="11">
    <w:abstractNumId w:val="3"/>
  </w:num>
  <w:num w:numId="12">
    <w:abstractNumId w:val="16"/>
  </w:num>
  <w:num w:numId="13">
    <w:abstractNumId w:val="24"/>
  </w:num>
  <w:num w:numId="14">
    <w:abstractNumId w:val="22"/>
  </w:num>
  <w:num w:numId="15">
    <w:abstractNumId w:val="5"/>
  </w:num>
  <w:num w:numId="16">
    <w:abstractNumId w:val="28"/>
  </w:num>
  <w:num w:numId="17">
    <w:abstractNumId w:val="4"/>
  </w:num>
  <w:num w:numId="18">
    <w:abstractNumId w:val="6"/>
  </w:num>
  <w:num w:numId="19">
    <w:abstractNumId w:val="1"/>
  </w:num>
  <w:num w:numId="20">
    <w:abstractNumId w:val="27"/>
  </w:num>
  <w:num w:numId="21">
    <w:abstractNumId w:val="25"/>
  </w:num>
  <w:num w:numId="22">
    <w:abstractNumId w:val="8"/>
  </w:num>
  <w:num w:numId="23">
    <w:abstractNumId w:val="31"/>
  </w:num>
  <w:num w:numId="24">
    <w:abstractNumId w:val="7"/>
  </w:num>
  <w:num w:numId="25">
    <w:abstractNumId w:val="23"/>
  </w:num>
  <w:num w:numId="26">
    <w:abstractNumId w:val="19"/>
  </w:num>
  <w:num w:numId="27">
    <w:abstractNumId w:val="29"/>
  </w:num>
  <w:num w:numId="28">
    <w:abstractNumId w:val="2"/>
  </w:num>
  <w:num w:numId="29">
    <w:abstractNumId w:val="11"/>
  </w:num>
  <w:num w:numId="30">
    <w:abstractNumId w:val="10"/>
  </w:num>
  <w:num w:numId="31">
    <w:abstractNumId w:val="0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C3CB2"/>
    <w:rsid w:val="003F1A17"/>
    <w:rsid w:val="00410D5A"/>
    <w:rsid w:val="009C3DD6"/>
    <w:rsid w:val="00BD6EB5"/>
    <w:rsid w:val="00DC7E5B"/>
    <w:rsid w:val="00EC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FC9A71-5C41-49AC-837A-735F20D91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E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F1A17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3F1A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193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96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91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3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7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74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8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7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34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22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8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72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55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64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66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70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82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86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57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5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9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8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25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25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08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3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51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95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504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92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28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69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0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3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55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66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36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83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9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76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628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9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94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92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202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38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94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564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74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360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84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989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68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94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71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90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99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12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21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42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030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11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337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78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25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20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2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35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6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06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34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4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279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735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37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15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02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680520" TargetMode="External"/><Relationship Id="rId5" Type="http://schemas.openxmlformats.org/officeDocument/2006/relationships/hyperlink" Target="http://www.garant.ru/hotlaw/federal/6218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user</cp:lastModifiedBy>
  <cp:revision>4</cp:revision>
  <dcterms:created xsi:type="dcterms:W3CDTF">2017-12-24T21:48:00Z</dcterms:created>
  <dcterms:modified xsi:type="dcterms:W3CDTF">2018-01-09T12:16:00Z</dcterms:modified>
</cp:coreProperties>
</file>