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D55" w:rsidRPr="00D84D55" w:rsidRDefault="00D84D55" w:rsidP="00D84D55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D84D55">
        <w:rPr>
          <w:rFonts w:ascii="Times New Roman" w:hAnsi="Times New Roman"/>
          <w:b/>
          <w:bCs/>
          <w:sz w:val="24"/>
          <w:szCs w:val="24"/>
        </w:rPr>
        <w:t xml:space="preserve">Примерный перечень теоретических вопросов </w:t>
      </w:r>
    </w:p>
    <w:p w:rsidR="00D84D55" w:rsidRPr="00D84D55" w:rsidRDefault="00D84D55" w:rsidP="00D84D55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D84D55">
        <w:rPr>
          <w:rFonts w:ascii="Times New Roman" w:hAnsi="Times New Roman"/>
          <w:b/>
          <w:bCs/>
          <w:sz w:val="24"/>
          <w:szCs w:val="24"/>
        </w:rPr>
        <w:t>для подготовки к государственному экзамену</w:t>
      </w:r>
    </w:p>
    <w:p w:rsidR="00D84D55" w:rsidRPr="00D84D55" w:rsidRDefault="00D84D55" w:rsidP="00D84D55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D84D55">
        <w:rPr>
          <w:rFonts w:ascii="Times New Roman" w:hAnsi="Times New Roman"/>
          <w:b/>
          <w:bCs/>
          <w:sz w:val="24"/>
          <w:szCs w:val="24"/>
        </w:rPr>
        <w:t xml:space="preserve">по направлению 38.04.09 Государственный аудит (уровень магистратуры), программа </w:t>
      </w:r>
      <w:r>
        <w:rPr>
          <w:rFonts w:ascii="Times New Roman" w:hAnsi="Times New Roman"/>
          <w:b/>
          <w:bCs/>
          <w:sz w:val="24"/>
          <w:szCs w:val="24"/>
        </w:rPr>
        <w:t xml:space="preserve">Экономико-правовое обеспечение государственного </w:t>
      </w:r>
      <w:r w:rsidRPr="00D84D55">
        <w:rPr>
          <w:rFonts w:ascii="Times New Roman" w:hAnsi="Times New Roman"/>
          <w:b/>
          <w:bCs/>
          <w:sz w:val="24"/>
          <w:szCs w:val="24"/>
        </w:rPr>
        <w:t xml:space="preserve"> аудит</w:t>
      </w:r>
      <w:r>
        <w:rPr>
          <w:rFonts w:ascii="Times New Roman" w:hAnsi="Times New Roman"/>
          <w:b/>
          <w:bCs/>
          <w:sz w:val="24"/>
          <w:szCs w:val="24"/>
        </w:rPr>
        <w:t>а и контроля</w:t>
      </w:r>
    </w:p>
    <w:p w:rsidR="00D84D55" w:rsidRPr="00D84D55" w:rsidRDefault="00D84D55" w:rsidP="00D84D55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FD57B7" w:rsidRDefault="00FD57B7" w:rsidP="00FD57B7">
      <w:pPr>
        <w:tabs>
          <w:tab w:val="left" w:pos="284"/>
          <w:tab w:val="left" w:pos="426"/>
        </w:tabs>
        <w:spacing w:after="0" w:line="240" w:lineRule="auto"/>
        <w:ind w:left="567"/>
        <w:rPr>
          <w:rFonts w:ascii="Times New Roman" w:hAnsi="Times New Roman"/>
          <w:b/>
          <w:bCs/>
          <w:sz w:val="24"/>
          <w:szCs w:val="24"/>
        </w:rPr>
      </w:pPr>
    </w:p>
    <w:p w:rsidR="00FD57B7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07120C">
        <w:rPr>
          <w:rFonts w:ascii="Times New Roman" w:hAnsi="Times New Roman"/>
          <w:b/>
          <w:bCs/>
          <w:sz w:val="24"/>
          <w:szCs w:val="24"/>
        </w:rPr>
        <w:t xml:space="preserve">Вопросы по дисциплине </w:t>
      </w:r>
      <w:r w:rsidRPr="0007120C">
        <w:rPr>
          <w:rFonts w:ascii="Times New Roman" w:hAnsi="Times New Roman"/>
          <w:b/>
          <w:sz w:val="24"/>
          <w:szCs w:val="24"/>
        </w:rPr>
        <w:t>«Современные экономические и правовые учения»</w:t>
      </w:r>
    </w:p>
    <w:p w:rsidR="00FD57B7" w:rsidRPr="0027207C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Гражданское право и концепция собственности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Гражданское право и основы </w:t>
      </w:r>
      <w:proofErr w:type="gramStart"/>
      <w:r>
        <w:rPr>
          <w:rFonts w:ascii="Times New Roman" w:hAnsi="Times New Roman"/>
          <w:sz w:val="24"/>
          <w:szCs w:val="24"/>
        </w:rPr>
        <w:t>формирования капитала организаций различных форм собственности</w:t>
      </w:r>
      <w:proofErr w:type="gramEnd"/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Инструменты и методы государственного финансового контроля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Методология исследования и теория государства и права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Проблемы развития экологического права и экологических обязательства хозяйствующих  субъектов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Проблемы экономико-правового обеспечения экономической безопасности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Современные инструменты и методы статистики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исследования в области государственных финансов.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исследования в области кредитно-денежной политики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исследования в области проведения бюджетной политики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Современные исследования в области финансов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исследования в сфере административного права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Современные исследования прикладной экономической науки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концепции осуществления валютной политики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концепции построения финансовой отчетности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тенденции в развитии международного права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тенденции в сфере экономических преступлений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Чистые активы организации и защита прав  собственников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Эволюция правовых исследований</w:t>
      </w:r>
    </w:p>
    <w:p w:rsidR="00D84D55" w:rsidRDefault="00D84D55" w:rsidP="00D84D55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Экономические преступления в системе уголовного права</w:t>
      </w:r>
    </w:p>
    <w:p w:rsidR="00FD57B7" w:rsidRPr="0027207C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FD57B7" w:rsidRPr="0027207C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FD57B7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Вопросы по дисциплине </w:t>
      </w:r>
      <w:r>
        <w:rPr>
          <w:rFonts w:ascii="Times New Roman" w:hAnsi="Times New Roman"/>
          <w:b/>
          <w:sz w:val="24"/>
          <w:szCs w:val="24"/>
        </w:rPr>
        <w:t>«Стандарты государственного (муниципального) контроля и аудита»</w:t>
      </w:r>
    </w:p>
    <w:p w:rsidR="00D84D55" w:rsidRDefault="00D84D55" w:rsidP="00D84D55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FD57B7" w:rsidRPr="00FF5FA4" w:rsidRDefault="00FD57B7" w:rsidP="00D84D55">
      <w:pPr>
        <w:pStyle w:val="a3"/>
        <w:numPr>
          <w:ilvl w:val="0"/>
          <w:numId w:val="1"/>
        </w:numPr>
        <w:ind w:left="0" w:firstLine="284"/>
        <w:jc w:val="both"/>
        <w:rPr>
          <w:rFonts w:eastAsia="Calibri"/>
          <w:lang w:eastAsia="en-US"/>
        </w:rPr>
      </w:pPr>
      <w:r w:rsidRPr="00FF5FA4">
        <w:rPr>
          <w:rFonts w:eastAsia="Calibri"/>
          <w:lang w:eastAsia="en-US"/>
        </w:rPr>
        <w:t>Аудит закупок: сущность, назначение и методический аспект.</w:t>
      </w:r>
    </w:p>
    <w:p w:rsidR="00FD57B7" w:rsidRPr="00FF5FA4" w:rsidRDefault="00FD57B7" w:rsidP="00D84D55">
      <w:pPr>
        <w:pStyle w:val="a3"/>
        <w:numPr>
          <w:ilvl w:val="0"/>
          <w:numId w:val="1"/>
        </w:numPr>
        <w:ind w:left="0" w:firstLine="284"/>
        <w:jc w:val="both"/>
        <w:rPr>
          <w:rFonts w:eastAsia="Calibri"/>
          <w:lang w:eastAsia="en-US"/>
        </w:rPr>
      </w:pPr>
      <w:r w:rsidRPr="00FF5FA4">
        <w:rPr>
          <w:rFonts w:eastAsia="Calibri"/>
          <w:lang w:eastAsia="en-US"/>
        </w:rPr>
        <w:t>Виды аудита государственного сектора экономика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23.Организация и технология аудита эффективности государственных и муниципальных программ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24.Принципы внешнего финансового контроля: законности, объективности, независимости и гласности.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25.Рекомендации ИНТОСАИ по применению стандартов внутреннего контроля в государственном секторе.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26.Содержание СГА 202 «Оперативный анализ исполнения и 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контроль за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организацией исполнения федерального бюджета» 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27. Содержание СГА 203 «Последующий </w:t>
      </w:r>
      <w:proofErr w:type="gramStart"/>
      <w:r>
        <w:rPr>
          <w:rFonts w:ascii="Times New Roman" w:eastAsia="Calibri" w:hAnsi="Times New Roman"/>
          <w:sz w:val="24"/>
          <w:szCs w:val="24"/>
          <w:lang w:eastAsia="en-US"/>
        </w:rPr>
        <w:t>контроль за</w:t>
      </w:r>
      <w:proofErr w:type="gramEnd"/>
      <w:r>
        <w:rPr>
          <w:rFonts w:ascii="Times New Roman" w:eastAsia="Calibri" w:hAnsi="Times New Roman"/>
          <w:sz w:val="24"/>
          <w:szCs w:val="24"/>
          <w:lang w:eastAsia="en-US"/>
        </w:rPr>
        <w:t xml:space="preserve"> исполнением федерального бюджета».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28.Содержание СГА 201 «Стандарт внешнего государственного аудита (контроля). Предварительный аудит формирования федерального бюджета».</w:t>
      </w:r>
    </w:p>
    <w:p w:rsidR="00FD57B7" w:rsidRDefault="00FD57B7" w:rsidP="00D84D55">
      <w:pPr>
        <w:spacing w:after="0" w:line="240" w:lineRule="auto"/>
        <w:ind w:firstLine="28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29.Содержание СГА 204 «Предварительный аудит формирования бюджетов государственных внебюджетных фондов Российской Федерации»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30.Содержание  СГА 104 «Аудит эффективности»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31. Содержание СГА 106 «Контроль реализации результатов контрольных и экспертно-аналитических мероприятий»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32.Содержание СГА 107 «Управление качеством контрольных и экспертно-аналитических мероприятий»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 33. Содержание СГА 311 «Проверка и анализ эффективности внутреннего финансового аудита»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34. Содержание СГА 308 «Аудит (контроль) состояния государственного внутреннего и внешнего долга Российской Федерации, долга иностранных государств и (или) иностранных юридических лиц перед Российской Федерацией, бюджетных кредитов, предоставленных из федерального бюджета»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35. Содержание СГА 304 «Аудит государственных и международных инвестиционных проектов»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36.Стандартизация государственного аудита: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российская и зарубежная практика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37.Стандартизация государственного финансового контроля: российская и зарубежная практика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38.Стандарты внешнего государственного и муниципального финансового контроля: назначение, требования к структуре и содержанию.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39.Стандарты внутреннего контроля и аудита в финансово-бюджетной сфере: цели, принципы, требования к структуре.</w:t>
      </w:r>
    </w:p>
    <w:p w:rsidR="00FD57B7" w:rsidRDefault="00FD57B7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40. Стандарты внутреннего контроля и аудита в финансово-бюджетной сфере: субъекты и объекты контроля.</w:t>
      </w:r>
    </w:p>
    <w:p w:rsidR="00FD57B7" w:rsidRPr="00FF5FA4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FD57B7" w:rsidRDefault="00FD57B7" w:rsidP="00D84D55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18576F">
        <w:rPr>
          <w:rFonts w:ascii="Times New Roman" w:hAnsi="Times New Roman"/>
          <w:b/>
          <w:bCs/>
          <w:sz w:val="24"/>
          <w:szCs w:val="24"/>
        </w:rPr>
        <w:t>Вопросы по дисциплине</w:t>
      </w:r>
      <w:r w:rsidRPr="0018576F">
        <w:rPr>
          <w:rFonts w:ascii="Times New Roman" w:hAnsi="Times New Roman"/>
          <w:b/>
          <w:sz w:val="24"/>
          <w:szCs w:val="24"/>
        </w:rPr>
        <w:t xml:space="preserve"> «Правовое обеспечение государственного и му</w:t>
      </w:r>
      <w:r w:rsidR="00D84D55">
        <w:rPr>
          <w:rFonts w:ascii="Times New Roman" w:hAnsi="Times New Roman"/>
          <w:b/>
          <w:sz w:val="24"/>
          <w:szCs w:val="24"/>
        </w:rPr>
        <w:t>ниципального аудита и контроля»</w:t>
      </w:r>
    </w:p>
    <w:p w:rsidR="00D84D55" w:rsidRDefault="00D84D55" w:rsidP="00D84D55">
      <w:pPr>
        <w:spacing w:after="0" w:line="240" w:lineRule="auto"/>
        <w:ind w:firstLine="284"/>
      </w:pP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41.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Нормативно-правовое регулирование государственного финансового контроля.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42.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Нормативно-правовое регулирование финансового контроля в муниципальных образованиях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43.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Досудебный порядок урегулирования налоговых споров.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44.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 xml:space="preserve">Формы и порядок проведения аудиторской проверки. 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45.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Аудиторское заключение: порядок оформления и режим применения.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46.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Задачи и контрольные полномочия Счетной палаты РФ.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47.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Общие принципы организации и деятельности  контрольно-счетных органов субъектов Российской  Федерации и муниципальных образований.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48.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Полномочия контрольных ор</w:t>
      </w:r>
      <w:bookmarkStart w:id="0" w:name="_GoBack"/>
      <w:bookmarkEnd w:id="0"/>
      <w:r w:rsidRPr="0018576F">
        <w:rPr>
          <w:rFonts w:ascii="Times New Roman" w:eastAsia="Calibri" w:hAnsi="Times New Roman"/>
          <w:sz w:val="24"/>
          <w:szCs w:val="24"/>
          <w:lang w:eastAsia="en-US"/>
        </w:rPr>
        <w:t>ганов Минфина России.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49.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Порядок подготовки процедуры финансового контроля в системе государственного и муниципального управления.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50.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Соотношение категорий «государственный контроль» и «государственный аудит».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51.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Виды аудита в системе государственного финансового контроля.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52.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Аудит эффективности как особый вид государственного аудита: понятие, значение, правовое регулирование.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53.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Стандарты государственного аудита.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54.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Правовые основы государственного и муницип</w:t>
      </w:r>
      <w:r>
        <w:rPr>
          <w:rFonts w:ascii="Times New Roman" w:eastAsia="Calibri" w:hAnsi="Times New Roman"/>
          <w:sz w:val="24"/>
          <w:szCs w:val="24"/>
          <w:lang w:eastAsia="en-US"/>
        </w:rPr>
        <w:t>ального финансового контроля в Р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оссийской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Ф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едерации (в рамках бюджетного законодательства).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55.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Юридическая природа и формы государственного контроля.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56.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 xml:space="preserve">Объекты государственного финансового контроля на федеральном уровне. 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57. 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Субъекты  государственного финансового контроля на федеральном уровне.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58.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 xml:space="preserve">Порядок и организация </w:t>
      </w:r>
      <w:proofErr w:type="gramStart"/>
      <w:r w:rsidRPr="0018576F">
        <w:rPr>
          <w:rFonts w:ascii="Times New Roman" w:eastAsia="Calibri" w:hAnsi="Times New Roman"/>
          <w:sz w:val="24"/>
          <w:szCs w:val="24"/>
          <w:lang w:eastAsia="en-US"/>
        </w:rPr>
        <w:t>контроля за</w:t>
      </w:r>
      <w:proofErr w:type="gramEnd"/>
      <w:r w:rsidRPr="0018576F">
        <w:rPr>
          <w:rFonts w:ascii="Times New Roman" w:eastAsia="Calibri" w:hAnsi="Times New Roman"/>
          <w:sz w:val="24"/>
          <w:szCs w:val="24"/>
          <w:lang w:eastAsia="en-US"/>
        </w:rPr>
        <w:t xml:space="preserve"> формированием доходов.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59.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 xml:space="preserve">Порядок и организация </w:t>
      </w:r>
      <w:proofErr w:type="gramStart"/>
      <w:r w:rsidRPr="0018576F">
        <w:rPr>
          <w:rFonts w:ascii="Times New Roman" w:eastAsia="Calibri" w:hAnsi="Times New Roman"/>
          <w:sz w:val="24"/>
          <w:szCs w:val="24"/>
          <w:lang w:eastAsia="en-US"/>
        </w:rPr>
        <w:t>контроля за</w:t>
      </w:r>
      <w:proofErr w:type="gramEnd"/>
      <w:r w:rsidRPr="0018576F">
        <w:rPr>
          <w:rFonts w:ascii="Times New Roman" w:eastAsia="Calibri" w:hAnsi="Times New Roman"/>
          <w:sz w:val="24"/>
          <w:szCs w:val="24"/>
          <w:lang w:eastAsia="en-US"/>
        </w:rPr>
        <w:t xml:space="preserve"> расходами бюджета и внебюджетных фондов.</w:t>
      </w:r>
    </w:p>
    <w:p w:rsidR="00D84D55" w:rsidRPr="0018576F" w:rsidRDefault="00D84D55" w:rsidP="00D84D55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60.</w:t>
      </w:r>
      <w:r w:rsidRPr="0018576F">
        <w:rPr>
          <w:rFonts w:ascii="Times New Roman" w:eastAsia="Calibri" w:hAnsi="Times New Roman"/>
          <w:sz w:val="24"/>
          <w:szCs w:val="24"/>
          <w:lang w:eastAsia="en-US"/>
        </w:rPr>
        <w:t>Полномочия муниципальных контрольно-счетных органов.</w:t>
      </w:r>
    </w:p>
    <w:sectPr w:rsidR="00D84D55" w:rsidRPr="00185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309C1"/>
    <w:multiLevelType w:val="hybridMultilevel"/>
    <w:tmpl w:val="65E8E5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7B7"/>
    <w:rsid w:val="001930AB"/>
    <w:rsid w:val="00D84D55"/>
    <w:rsid w:val="00DC7944"/>
    <w:rsid w:val="00FD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7B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7B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7B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7B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Инна и Владимир</cp:lastModifiedBy>
  <cp:revision>2</cp:revision>
  <dcterms:created xsi:type="dcterms:W3CDTF">2019-09-22T11:57:00Z</dcterms:created>
  <dcterms:modified xsi:type="dcterms:W3CDTF">2019-09-28T16:22:00Z</dcterms:modified>
</cp:coreProperties>
</file>