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3A36" w:rsidRDefault="007F2F55">
      <w:pPr>
        <w:pStyle w:val="1"/>
        <w:spacing w:line="245" w:lineRule="auto"/>
        <w:rPr>
          <w:kern w:val="16"/>
          <w:sz w:val="20"/>
        </w:rPr>
      </w:pPr>
      <w:r>
        <w:rPr>
          <w:kern w:val="16"/>
          <w:sz w:val="20"/>
        </w:rPr>
        <w:t>Стратегическое планирование</w:t>
      </w:r>
      <w:r w:rsidR="00AC3A36">
        <w:rPr>
          <w:kern w:val="16"/>
          <w:sz w:val="20"/>
        </w:rPr>
        <w:t xml:space="preserve"> и человеческие р</w:t>
      </w:r>
      <w:r w:rsidR="00AC3A36">
        <w:rPr>
          <w:kern w:val="16"/>
          <w:sz w:val="20"/>
        </w:rPr>
        <w:t>е</w:t>
      </w:r>
      <w:r w:rsidR="00AC3A36">
        <w:rPr>
          <w:kern w:val="16"/>
          <w:sz w:val="20"/>
        </w:rPr>
        <w:t>сурсы</w:t>
      </w:r>
    </w:p>
    <w:p w:rsidR="00AC3A36" w:rsidRDefault="00AC3A36">
      <w:pPr>
        <w:pStyle w:val="Normal"/>
        <w:spacing w:before="0" w:after="0" w:line="245" w:lineRule="auto"/>
        <w:ind w:left="40"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Стратегический 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 xml:space="preserve"> на бумаге — это одно, привлечь людей к его выполнению — совсем иное. Деловые в</w:t>
      </w:r>
      <w:r>
        <w:rPr>
          <w:kern w:val="16"/>
          <w:sz w:val="20"/>
        </w:rPr>
        <w:t>о</w:t>
      </w:r>
      <w:r>
        <w:rPr>
          <w:kern w:val="16"/>
          <w:sz w:val="20"/>
        </w:rPr>
        <w:t>просы и человеческие взаимоотношения нельзя рассматривать отдельно, если вы хотите, чтобы ваша организация пр</w:t>
      </w:r>
      <w:r>
        <w:rPr>
          <w:kern w:val="16"/>
          <w:sz w:val="20"/>
        </w:rPr>
        <w:t>о</w:t>
      </w:r>
      <w:r>
        <w:rPr>
          <w:kern w:val="16"/>
          <w:sz w:val="20"/>
        </w:rPr>
        <w:t>цветала.</w:t>
      </w:r>
    </w:p>
    <w:p w:rsidR="00AC3A36" w:rsidRDefault="00AC3A36">
      <w:pPr>
        <w:pStyle w:val="Normal"/>
        <w:spacing w:before="0" w:after="0" w:line="245" w:lineRule="auto"/>
        <w:ind w:left="40" w:firstLine="397"/>
        <w:jc w:val="both"/>
        <w:rPr>
          <w:kern w:val="16"/>
          <w:sz w:val="20"/>
        </w:rPr>
      </w:pPr>
      <w:r>
        <w:rPr>
          <w:kern w:val="16"/>
          <w:sz w:val="20"/>
        </w:rPr>
        <w:t>Выполнение миссии в огромной мере зависит от людей, работающих в организации. Ключ к успеху — умение привлекать, мотивировать, развивать сп</w:t>
      </w:r>
      <w:r>
        <w:rPr>
          <w:kern w:val="16"/>
          <w:sz w:val="20"/>
        </w:rPr>
        <w:t>о</w:t>
      </w:r>
      <w:r>
        <w:rPr>
          <w:kern w:val="16"/>
          <w:sz w:val="20"/>
        </w:rPr>
        <w:t>собности сотрудников, оказывать им поддержку. Такой подход и называется управлением человеческими ресурсами, цели которого подразделяются на две бол</w:t>
      </w:r>
      <w:r>
        <w:rPr>
          <w:kern w:val="16"/>
          <w:sz w:val="20"/>
        </w:rPr>
        <w:t>ь</w:t>
      </w:r>
      <w:r>
        <w:rPr>
          <w:kern w:val="16"/>
          <w:sz w:val="20"/>
        </w:rPr>
        <w:t>шие группы:</w:t>
      </w:r>
    </w:p>
    <w:p w:rsidR="00AC3A36" w:rsidRDefault="00AC3A36">
      <w:pPr>
        <w:pStyle w:val="Normal"/>
        <w:spacing w:before="0" w:after="0" w:line="245" w:lineRule="auto"/>
        <w:ind w:left="40" w:firstLine="397"/>
        <w:jc w:val="both"/>
        <w:rPr>
          <w:kern w:val="16"/>
          <w:sz w:val="20"/>
        </w:rPr>
      </w:pPr>
      <w:r>
        <w:rPr>
          <w:kern w:val="16"/>
          <w:sz w:val="20"/>
        </w:rPr>
        <w:t>1.</w:t>
      </w:r>
      <w:r>
        <w:rPr>
          <w:kern w:val="16"/>
          <w:sz w:val="20"/>
          <w:lang w:val="en-US"/>
        </w:rPr>
        <w:t> </w:t>
      </w:r>
      <w:r w:rsidR="007F2F55">
        <w:rPr>
          <w:kern w:val="16"/>
          <w:sz w:val="20"/>
        </w:rPr>
        <w:t>Планирование</w:t>
      </w:r>
      <w:r>
        <w:rPr>
          <w:kern w:val="16"/>
          <w:sz w:val="20"/>
        </w:rPr>
        <w:t xml:space="preserve"> человеческих ресурсов. Имеется в виду комплектов</w:t>
      </w:r>
      <w:r>
        <w:rPr>
          <w:kern w:val="16"/>
          <w:sz w:val="20"/>
        </w:rPr>
        <w:t>а</w:t>
      </w:r>
      <w:r>
        <w:rPr>
          <w:kern w:val="16"/>
          <w:sz w:val="20"/>
        </w:rPr>
        <w:t>ние штата, отбор людей, определение нужного количества сотрудников, ра</w:t>
      </w:r>
      <w:r>
        <w:rPr>
          <w:kern w:val="16"/>
          <w:sz w:val="20"/>
        </w:rPr>
        <w:t>с</w:t>
      </w:r>
      <w:r>
        <w:rPr>
          <w:kern w:val="16"/>
          <w:sz w:val="20"/>
        </w:rPr>
        <w:t>пределение обязанностей между ними.</w:t>
      </w:r>
    </w:p>
    <w:p w:rsidR="00AC3A36" w:rsidRDefault="00AC3A36">
      <w:pPr>
        <w:pStyle w:val="Normal"/>
        <w:spacing w:before="0" w:after="0" w:line="245" w:lineRule="auto"/>
        <w:ind w:left="40" w:firstLine="397"/>
        <w:jc w:val="both"/>
        <w:rPr>
          <w:kern w:val="16"/>
          <w:sz w:val="20"/>
        </w:rPr>
      </w:pPr>
      <w:r>
        <w:rPr>
          <w:kern w:val="16"/>
          <w:sz w:val="20"/>
        </w:rPr>
        <w:t>2. Развитие человеческих ресурсов. Речь идет о действиях менеджеров, направленных на то, чтобы помочь с</w:t>
      </w:r>
      <w:r>
        <w:rPr>
          <w:kern w:val="16"/>
          <w:sz w:val="20"/>
        </w:rPr>
        <w:t>о</w:t>
      </w:r>
      <w:r>
        <w:rPr>
          <w:kern w:val="16"/>
          <w:sz w:val="20"/>
        </w:rPr>
        <w:t>трудникам реализовать себя полностью. Такой подход вытекает из философии библиотеки или ее культуры, показывающей, какое место занимают с</w:t>
      </w:r>
      <w:r>
        <w:rPr>
          <w:kern w:val="16"/>
          <w:sz w:val="20"/>
        </w:rPr>
        <w:t>о</w:t>
      </w:r>
      <w:r>
        <w:rPr>
          <w:kern w:val="16"/>
          <w:sz w:val="20"/>
        </w:rPr>
        <w:t>трудники в организации.</w:t>
      </w:r>
    </w:p>
    <w:p w:rsidR="00AC3A36" w:rsidRDefault="00AC3A36">
      <w:pPr>
        <w:pStyle w:val="Normal"/>
        <w:spacing w:before="0" w:after="0" w:line="245" w:lineRule="auto"/>
        <w:ind w:left="40" w:firstLine="397"/>
        <w:jc w:val="both"/>
        <w:rPr>
          <w:kern w:val="16"/>
          <w:sz w:val="20"/>
        </w:rPr>
      </w:pPr>
      <w:r>
        <w:rPr>
          <w:kern w:val="16"/>
          <w:sz w:val="20"/>
        </w:rPr>
        <w:t>Культура — это набор правил, идей, мнений о том, как организовать раб</w:t>
      </w:r>
      <w:r>
        <w:rPr>
          <w:kern w:val="16"/>
          <w:sz w:val="20"/>
        </w:rPr>
        <w:t>о</w:t>
      </w:r>
      <w:r>
        <w:rPr>
          <w:kern w:val="16"/>
          <w:sz w:val="20"/>
        </w:rPr>
        <w:t xml:space="preserve">ту во всей организации или </w:t>
      </w:r>
      <w:proofErr w:type="gramStart"/>
      <w:r>
        <w:rPr>
          <w:kern w:val="16"/>
          <w:sz w:val="20"/>
        </w:rPr>
        <w:t>в</w:t>
      </w:r>
      <w:proofErr w:type="gramEnd"/>
      <w:r>
        <w:rPr>
          <w:kern w:val="16"/>
          <w:sz w:val="20"/>
        </w:rPr>
        <w:t xml:space="preserve"> каком-либо из ее отделов. Культура организации отражается в ее структуре. Поэтому при 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>ировании стратегии управления человеческими ресурсами необх</w:t>
      </w:r>
      <w:r>
        <w:rPr>
          <w:kern w:val="16"/>
          <w:sz w:val="20"/>
        </w:rPr>
        <w:t>о</w:t>
      </w:r>
      <w:r>
        <w:rPr>
          <w:kern w:val="16"/>
          <w:sz w:val="20"/>
        </w:rPr>
        <w:t>димо:</w:t>
      </w:r>
    </w:p>
    <w:p w:rsidR="00AC3A36" w:rsidRDefault="00AC3A36" w:rsidP="00AC3A36">
      <w:pPr>
        <w:pStyle w:val="Normal"/>
        <w:numPr>
          <w:ilvl w:val="0"/>
          <w:numId w:val="1"/>
        </w:numPr>
        <w:tabs>
          <w:tab w:val="clear" w:pos="1117"/>
          <w:tab w:val="num" w:pos="567"/>
        </w:tabs>
        <w:spacing w:before="0" w:after="0" w:line="235" w:lineRule="auto"/>
        <w:ind w:left="0" w:firstLine="397"/>
        <w:jc w:val="both"/>
        <w:rPr>
          <w:kern w:val="16"/>
          <w:sz w:val="20"/>
        </w:rPr>
      </w:pPr>
      <w:r>
        <w:rPr>
          <w:kern w:val="16"/>
          <w:sz w:val="20"/>
        </w:rPr>
        <w:t>определить, как наилучшим образом распределить человеческие ресурсы, чтобы выполнить миссию орган</w:t>
      </w:r>
      <w:r>
        <w:rPr>
          <w:kern w:val="16"/>
          <w:sz w:val="20"/>
        </w:rPr>
        <w:t>и</w:t>
      </w:r>
      <w:r>
        <w:rPr>
          <w:kern w:val="16"/>
          <w:sz w:val="20"/>
        </w:rPr>
        <w:t>зации, ее цели, задачи;</w:t>
      </w:r>
    </w:p>
    <w:p w:rsidR="00AC3A36" w:rsidRDefault="00AC3A36" w:rsidP="00AC3A36">
      <w:pPr>
        <w:pStyle w:val="Normal"/>
        <w:numPr>
          <w:ilvl w:val="0"/>
          <w:numId w:val="1"/>
        </w:numPr>
        <w:tabs>
          <w:tab w:val="clear" w:pos="1117"/>
          <w:tab w:val="num" w:pos="567"/>
        </w:tabs>
        <w:spacing w:before="0" w:after="0" w:line="235" w:lineRule="auto"/>
        <w:ind w:left="0" w:firstLine="397"/>
        <w:jc w:val="both"/>
        <w:rPr>
          <w:kern w:val="16"/>
          <w:sz w:val="20"/>
        </w:rPr>
      </w:pPr>
      <w:r>
        <w:rPr>
          <w:kern w:val="16"/>
          <w:sz w:val="20"/>
        </w:rPr>
        <w:t>образовать такую структуру, которая позволит выбрать самый эффекти</w:t>
      </w:r>
      <w:r>
        <w:rPr>
          <w:kern w:val="16"/>
          <w:sz w:val="20"/>
        </w:rPr>
        <w:t>в</w:t>
      </w:r>
      <w:r>
        <w:rPr>
          <w:kern w:val="16"/>
          <w:sz w:val="20"/>
        </w:rPr>
        <w:t>ный режим работы.</w:t>
      </w:r>
    </w:p>
    <w:p w:rsidR="00AC3A36" w:rsidRDefault="00AC3A36">
      <w:pPr>
        <w:pStyle w:val="Normal"/>
        <w:spacing w:before="0" w:after="0" w:line="235" w:lineRule="auto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Такой подход предполагает положительное отношение к переменам. Перемены не должны возн</w:t>
      </w:r>
      <w:r>
        <w:rPr>
          <w:kern w:val="16"/>
          <w:sz w:val="20"/>
        </w:rPr>
        <w:t>и</w:t>
      </w:r>
      <w:r>
        <w:rPr>
          <w:kern w:val="16"/>
          <w:sz w:val="20"/>
        </w:rPr>
        <w:t xml:space="preserve">кать хаотично — ими следует управлять. Они являются неотъемлемой частью стратегического 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>ирования, так как только благод</w:t>
      </w:r>
      <w:r>
        <w:rPr>
          <w:kern w:val="16"/>
          <w:sz w:val="20"/>
        </w:rPr>
        <w:t>а</w:t>
      </w:r>
      <w:r>
        <w:rPr>
          <w:kern w:val="16"/>
          <w:sz w:val="20"/>
        </w:rPr>
        <w:t>ря им можно достичь желаемых результатов. Короче говоря, перемены должны быть за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>иров</w:t>
      </w:r>
      <w:r>
        <w:rPr>
          <w:kern w:val="16"/>
          <w:sz w:val="20"/>
        </w:rPr>
        <w:t>а</w:t>
      </w:r>
      <w:r>
        <w:rPr>
          <w:kern w:val="16"/>
          <w:sz w:val="20"/>
        </w:rPr>
        <w:t>ны.</w:t>
      </w:r>
    </w:p>
    <w:p w:rsidR="00AC3A36" w:rsidRDefault="00AC3A36">
      <w:pPr>
        <w:pStyle w:val="Normal"/>
        <w:spacing w:before="0" w:after="0" w:line="235" w:lineRule="auto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Перемены и структуру организации мы обсудим несколько позже, а се</w:t>
      </w:r>
      <w:r>
        <w:rPr>
          <w:kern w:val="16"/>
          <w:sz w:val="20"/>
        </w:rPr>
        <w:t>й</w:t>
      </w:r>
      <w:r>
        <w:rPr>
          <w:kern w:val="16"/>
          <w:sz w:val="20"/>
        </w:rPr>
        <w:t>час только отметим, что для нормальной работы следует ответственно подойти к комплектованию штата и создать такую обстановку, где перемены приве</w:t>
      </w:r>
      <w:r>
        <w:rPr>
          <w:kern w:val="16"/>
          <w:sz w:val="20"/>
        </w:rPr>
        <w:t>т</w:t>
      </w:r>
      <w:r>
        <w:rPr>
          <w:kern w:val="16"/>
          <w:sz w:val="20"/>
        </w:rPr>
        <w:t>ствуются, а не вызывают чувства страха.</w:t>
      </w:r>
    </w:p>
    <w:p w:rsidR="00AC3A36" w:rsidRDefault="007F2F55">
      <w:pPr>
        <w:pStyle w:val="2"/>
      </w:pPr>
      <w:bookmarkStart w:id="0" w:name="_Ref3871842"/>
      <w:bookmarkStart w:id="1" w:name="_Toc10608269"/>
      <w:r>
        <w:t>Планирование</w:t>
      </w:r>
      <w:r w:rsidR="00AC3A36">
        <w:t xml:space="preserve"> человеческих ресурсов</w:t>
      </w:r>
      <w:bookmarkEnd w:id="0"/>
      <w:bookmarkEnd w:id="1"/>
    </w:p>
    <w:p w:rsidR="00AC3A36" w:rsidRDefault="00AC3A36">
      <w:pPr>
        <w:pStyle w:val="Normal"/>
        <w:spacing w:before="0" w:after="0" w:line="235" w:lineRule="auto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Положительный результат в достижении целей и решении задач, представленных в стратегическом 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>е, б</w:t>
      </w:r>
      <w:r>
        <w:rPr>
          <w:kern w:val="16"/>
          <w:sz w:val="20"/>
        </w:rPr>
        <w:t>у</w:t>
      </w:r>
      <w:r>
        <w:rPr>
          <w:kern w:val="16"/>
          <w:sz w:val="20"/>
        </w:rPr>
        <w:t>дет зависеть от того, насколько хорошо сотрудники подготовлены к выполнению данных им заданий. В первую оч</w:t>
      </w:r>
      <w:r>
        <w:rPr>
          <w:kern w:val="16"/>
          <w:sz w:val="20"/>
        </w:rPr>
        <w:t>е</w:t>
      </w:r>
      <w:r>
        <w:rPr>
          <w:kern w:val="16"/>
          <w:sz w:val="20"/>
        </w:rPr>
        <w:t>редь, необходимо правильно подобрать людей.</w:t>
      </w:r>
    </w:p>
    <w:p w:rsidR="00AC3A36" w:rsidRDefault="00AC3A36">
      <w:pPr>
        <w:pStyle w:val="Normal"/>
        <w:spacing w:before="0" w:after="0" w:line="235" w:lineRule="auto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Ключевой вопрос "чем мы занимаемся?" рождает второй, "какие люди требуются для нашей работы?". </w:t>
      </w:r>
      <w:r w:rsidR="007F2F55">
        <w:rPr>
          <w:kern w:val="16"/>
          <w:sz w:val="20"/>
        </w:rPr>
        <w:t>Планирование</w:t>
      </w:r>
      <w:r>
        <w:rPr>
          <w:kern w:val="16"/>
          <w:sz w:val="20"/>
        </w:rPr>
        <w:t xml:space="preserve"> человеческих ресурсов предполагает, что организация знает, какие люди ей нужны, чтобы успешно работать и в настоящем, и в будущем, и </w:t>
      </w:r>
      <w:proofErr w:type="gramStart"/>
      <w:r>
        <w:rPr>
          <w:kern w:val="16"/>
          <w:sz w:val="20"/>
        </w:rPr>
        <w:t>предпринимает усилия</w:t>
      </w:r>
      <w:proofErr w:type="gramEnd"/>
      <w:r>
        <w:rPr>
          <w:kern w:val="16"/>
          <w:sz w:val="20"/>
        </w:rPr>
        <w:t>, чтобы заполучить ну</w:t>
      </w:r>
      <w:r>
        <w:rPr>
          <w:kern w:val="16"/>
          <w:sz w:val="20"/>
        </w:rPr>
        <w:t>ж</w:t>
      </w:r>
      <w:r>
        <w:rPr>
          <w:kern w:val="16"/>
          <w:sz w:val="20"/>
        </w:rPr>
        <w:t>ных ей сотрудников.</w:t>
      </w:r>
    </w:p>
    <w:p w:rsidR="00AC3A36" w:rsidRDefault="00AC3A36">
      <w:pPr>
        <w:pStyle w:val="Normal"/>
        <w:spacing w:before="0" w:after="0" w:line="235" w:lineRule="auto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Конечно, обстоятельства могут сложиться по-разному. Рекомендуется /2, 66, 85/ проводить работу в соответствии с нижеприведенными </w:t>
      </w:r>
      <w:r w:rsidR="007F2F55">
        <w:rPr>
          <w:kern w:val="16"/>
          <w:sz w:val="20"/>
        </w:rPr>
        <w:t>планами</w:t>
      </w:r>
      <w:r>
        <w:rPr>
          <w:kern w:val="16"/>
          <w:sz w:val="20"/>
        </w:rPr>
        <w:t>.</w:t>
      </w:r>
    </w:p>
    <w:p w:rsidR="00AC3A36" w:rsidRDefault="00AC3A36">
      <w:pPr>
        <w:pStyle w:val="Normal"/>
        <w:spacing w:before="0" w:after="0" w:line="235" w:lineRule="auto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1. 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 xml:space="preserve"> подбора людей:</w:t>
      </w:r>
    </w:p>
    <w:p w:rsidR="00AC3A36" w:rsidRDefault="00AC3A36" w:rsidP="00AC3A36">
      <w:pPr>
        <w:pStyle w:val="Normal"/>
        <w:numPr>
          <w:ilvl w:val="0"/>
          <w:numId w:val="2"/>
        </w:numPr>
        <w:tabs>
          <w:tab w:val="clear" w:pos="1117"/>
          <w:tab w:val="num" w:pos="567"/>
        </w:tabs>
        <w:spacing w:before="0" w:after="0" w:line="235" w:lineRule="auto"/>
        <w:ind w:left="0" w:firstLine="397"/>
        <w:jc w:val="both"/>
        <w:rPr>
          <w:kern w:val="16"/>
          <w:sz w:val="20"/>
        </w:rPr>
      </w:pPr>
      <w:r>
        <w:rPr>
          <w:kern w:val="16"/>
          <w:sz w:val="20"/>
        </w:rPr>
        <w:t>анализ необходимого числа сотрудников, требуемые качественные хара</w:t>
      </w:r>
      <w:r>
        <w:rPr>
          <w:kern w:val="16"/>
          <w:sz w:val="20"/>
        </w:rPr>
        <w:t>к</w:t>
      </w:r>
      <w:r>
        <w:rPr>
          <w:kern w:val="16"/>
          <w:sz w:val="20"/>
        </w:rPr>
        <w:t>теристики;</w:t>
      </w:r>
    </w:p>
    <w:p w:rsidR="00AC3A36" w:rsidRDefault="00AC3A36" w:rsidP="00AC3A36">
      <w:pPr>
        <w:pStyle w:val="Normal"/>
        <w:numPr>
          <w:ilvl w:val="0"/>
          <w:numId w:val="2"/>
        </w:numPr>
        <w:tabs>
          <w:tab w:val="clear" w:pos="1117"/>
          <w:tab w:val="num" w:pos="567"/>
        </w:tabs>
        <w:spacing w:before="0" w:after="0" w:line="235" w:lineRule="auto"/>
        <w:ind w:left="0" w:firstLine="397"/>
        <w:jc w:val="both"/>
        <w:rPr>
          <w:kern w:val="16"/>
          <w:sz w:val="20"/>
        </w:rPr>
      </w:pPr>
      <w:r>
        <w:rPr>
          <w:kern w:val="16"/>
          <w:sz w:val="20"/>
        </w:rPr>
        <w:t>учет специфических побочных проблем (</w:t>
      </w:r>
      <w:proofErr w:type="gramStart"/>
      <w:r>
        <w:rPr>
          <w:kern w:val="16"/>
          <w:sz w:val="20"/>
        </w:rPr>
        <w:t>например</w:t>
      </w:r>
      <w:proofErr w:type="gramEnd"/>
      <w:r>
        <w:rPr>
          <w:kern w:val="16"/>
          <w:sz w:val="20"/>
        </w:rPr>
        <w:t xml:space="preserve"> демографического фактора);</w:t>
      </w:r>
    </w:p>
    <w:p w:rsidR="00AC3A36" w:rsidRDefault="00AC3A36" w:rsidP="00AC3A36">
      <w:pPr>
        <w:pStyle w:val="Normal"/>
        <w:numPr>
          <w:ilvl w:val="0"/>
          <w:numId w:val="2"/>
        </w:numPr>
        <w:tabs>
          <w:tab w:val="clear" w:pos="1117"/>
          <w:tab w:val="num" w:pos="567"/>
        </w:tabs>
        <w:spacing w:before="0" w:after="0" w:line="235" w:lineRule="auto"/>
        <w:ind w:left="0" w:firstLine="397"/>
        <w:jc w:val="both"/>
        <w:rPr>
          <w:kern w:val="16"/>
          <w:sz w:val="20"/>
        </w:rPr>
      </w:pPr>
      <w:r>
        <w:rPr>
          <w:kern w:val="16"/>
          <w:sz w:val="20"/>
        </w:rPr>
        <w:t>разработка программы подбора людей — учет внутренних и внешних факторов.</w:t>
      </w:r>
    </w:p>
    <w:p w:rsidR="00AC3A36" w:rsidRDefault="00AC3A36">
      <w:pPr>
        <w:pStyle w:val="Normal"/>
        <w:spacing w:before="0" w:after="0" w:line="235" w:lineRule="auto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2. 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 xml:space="preserve"> перестройки — пересмотр существующего штата сотрудников и их переподготовка, если имеется т</w:t>
      </w:r>
      <w:r>
        <w:rPr>
          <w:kern w:val="16"/>
          <w:sz w:val="20"/>
        </w:rPr>
        <w:t>а</w:t>
      </w:r>
      <w:r>
        <w:rPr>
          <w:kern w:val="16"/>
          <w:sz w:val="20"/>
        </w:rPr>
        <w:t>кая необходимость.</w:t>
      </w:r>
    </w:p>
    <w:p w:rsidR="00AC3A36" w:rsidRDefault="00AC3A36">
      <w:pPr>
        <w:pStyle w:val="Normal"/>
        <w:spacing w:before="0" w:after="0" w:line="235" w:lineRule="auto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3. 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>, направленный на увеличение производительности, для того чтобы повысить производительность и уменьшить людские затраты благодаря совершенствованию и модернизации существу</w:t>
      </w:r>
      <w:r>
        <w:rPr>
          <w:kern w:val="16"/>
          <w:sz w:val="20"/>
        </w:rPr>
        <w:t>ю</w:t>
      </w:r>
      <w:r>
        <w:rPr>
          <w:kern w:val="16"/>
          <w:sz w:val="20"/>
        </w:rPr>
        <w:t>щих технологий.</w:t>
      </w:r>
    </w:p>
    <w:p w:rsidR="00AC3A36" w:rsidRDefault="00AC3A36">
      <w:pPr>
        <w:pStyle w:val="Normal"/>
        <w:spacing w:before="0" w:after="0" w:line="235" w:lineRule="auto"/>
        <w:ind w:firstLine="397"/>
        <w:jc w:val="both"/>
        <w:rPr>
          <w:spacing w:val="-4"/>
          <w:kern w:val="16"/>
          <w:sz w:val="20"/>
        </w:rPr>
      </w:pPr>
      <w:r>
        <w:rPr>
          <w:spacing w:val="-4"/>
          <w:kern w:val="16"/>
          <w:sz w:val="20"/>
        </w:rPr>
        <w:t>4. </w:t>
      </w:r>
      <w:r w:rsidR="007F2F55">
        <w:rPr>
          <w:spacing w:val="-4"/>
          <w:kern w:val="16"/>
          <w:sz w:val="20"/>
        </w:rPr>
        <w:t>План</w:t>
      </w:r>
      <w:r>
        <w:rPr>
          <w:spacing w:val="-4"/>
          <w:kern w:val="16"/>
          <w:sz w:val="20"/>
        </w:rPr>
        <w:t xml:space="preserve"> сохранения человеческих ресурсов составляется для того, чтобы попытаться избежать потерь. Естественно, речь идет о материальных ценностях, особенно о размерах оклада. Однако соответствующее обучение и возможность продвижения по служебной лес</w:t>
      </w:r>
      <w:r>
        <w:rPr>
          <w:spacing w:val="-4"/>
          <w:kern w:val="16"/>
          <w:sz w:val="20"/>
        </w:rPr>
        <w:t>т</w:t>
      </w:r>
      <w:r>
        <w:rPr>
          <w:spacing w:val="-4"/>
          <w:kern w:val="16"/>
          <w:sz w:val="20"/>
        </w:rPr>
        <w:t>нице играют отнюдь не меньшую роль.</w:t>
      </w:r>
    </w:p>
    <w:p w:rsidR="00AC3A36" w:rsidRDefault="00AC3A36">
      <w:pPr>
        <w:pStyle w:val="2"/>
      </w:pPr>
      <w:bookmarkStart w:id="2" w:name="_Ref3871864"/>
      <w:bookmarkStart w:id="3" w:name="_Ref3871881"/>
      <w:bookmarkStart w:id="4" w:name="_Toc10608270"/>
      <w:r>
        <w:t>Развитие человеческих ресурсов</w:t>
      </w:r>
      <w:bookmarkEnd w:id="2"/>
      <w:bookmarkEnd w:id="3"/>
      <w:bookmarkEnd w:id="4"/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Привлечение нужных людей только первый шаг. Однако нельзя надеяться, что они самостоятельно, на требуемом </w:t>
      </w:r>
      <w:proofErr w:type="gramStart"/>
      <w:r>
        <w:rPr>
          <w:kern w:val="16"/>
          <w:sz w:val="20"/>
        </w:rPr>
        <w:t>уровне</w:t>
      </w:r>
      <w:proofErr w:type="gramEnd"/>
      <w:r>
        <w:rPr>
          <w:kern w:val="16"/>
          <w:sz w:val="20"/>
        </w:rPr>
        <w:t xml:space="preserve"> смогут выполнить задания, перечисленные в стратегическом 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>е. Сначала необходимо обучить л</w:t>
      </w:r>
      <w:r>
        <w:rPr>
          <w:kern w:val="16"/>
          <w:sz w:val="20"/>
        </w:rPr>
        <w:t>ю</w:t>
      </w:r>
      <w:r>
        <w:rPr>
          <w:kern w:val="16"/>
          <w:sz w:val="20"/>
        </w:rPr>
        <w:t>дей, но и этого недостаточно. Важным условием для самореализации сотрудников является соблюдение менеджерами не только материальных, но и моральных об</w:t>
      </w:r>
      <w:r>
        <w:rPr>
          <w:kern w:val="16"/>
          <w:sz w:val="20"/>
        </w:rPr>
        <w:t>я</w:t>
      </w:r>
      <w:r>
        <w:rPr>
          <w:kern w:val="16"/>
          <w:sz w:val="20"/>
        </w:rPr>
        <w:t>зательств.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Развитие персонала определяется как процесс раскрытия своего потенциала. В основе развития лежит мотив</w:t>
      </w:r>
      <w:r>
        <w:rPr>
          <w:kern w:val="16"/>
          <w:sz w:val="20"/>
        </w:rPr>
        <w:t>а</w:t>
      </w:r>
      <w:r>
        <w:rPr>
          <w:kern w:val="16"/>
          <w:sz w:val="20"/>
        </w:rPr>
        <w:t>ция.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Этой проблеме посвящено много литературы, поэтому подробно мы ее обсуждать не будем /2, 66, 85/. Существует два типа теорий личности: теории удовлетворения, рассматривающие состояние человеческих потребностей, и теории процесса, описывающие процесс возникновения определенного поведения. Ниже привед</w:t>
      </w:r>
      <w:r>
        <w:rPr>
          <w:kern w:val="16"/>
          <w:sz w:val="20"/>
        </w:rPr>
        <w:t>е</w:t>
      </w:r>
      <w:r>
        <w:rPr>
          <w:kern w:val="16"/>
          <w:sz w:val="20"/>
        </w:rPr>
        <w:t>ны примеры этих теорий.</w:t>
      </w:r>
    </w:p>
    <w:p w:rsidR="00AC3A36" w:rsidRDefault="00AC3A36">
      <w:pPr>
        <w:pStyle w:val="4"/>
        <w:spacing w:before="0" w:after="0"/>
        <w:ind w:firstLine="397"/>
        <w:jc w:val="both"/>
        <w:rPr>
          <w:rFonts w:ascii="Times New Roman" w:hAnsi="Times New Roman"/>
          <w:b w:val="0"/>
          <w:snapToGrid w:val="0"/>
          <w:kern w:val="16"/>
          <w:sz w:val="20"/>
        </w:rPr>
      </w:pPr>
      <w:r>
        <w:rPr>
          <w:rFonts w:ascii="Times New Roman" w:hAnsi="Times New Roman"/>
          <w:bCs/>
          <w:snapToGrid w:val="0"/>
          <w:kern w:val="16"/>
          <w:sz w:val="20"/>
        </w:rPr>
        <w:lastRenderedPageBreak/>
        <w:t>Теория удовлетворения</w:t>
      </w:r>
      <w:r>
        <w:rPr>
          <w:rFonts w:ascii="Times New Roman" w:hAnsi="Times New Roman"/>
          <w:b w:val="0"/>
          <w:snapToGrid w:val="0"/>
          <w:kern w:val="16"/>
          <w:sz w:val="20"/>
        </w:rPr>
        <w:t>. А. </w:t>
      </w:r>
      <w:proofErr w:type="spellStart"/>
      <w:r>
        <w:rPr>
          <w:rFonts w:ascii="Times New Roman" w:hAnsi="Times New Roman"/>
          <w:b w:val="0"/>
          <w:snapToGrid w:val="0"/>
          <w:kern w:val="16"/>
          <w:sz w:val="20"/>
        </w:rPr>
        <w:t>Маслоу</w:t>
      </w:r>
      <w:proofErr w:type="spellEnd"/>
      <w:r>
        <w:rPr>
          <w:rFonts w:ascii="Times New Roman" w:hAnsi="Times New Roman"/>
          <w:b w:val="0"/>
          <w:snapToGrid w:val="0"/>
          <w:kern w:val="16"/>
          <w:sz w:val="20"/>
        </w:rPr>
        <w:t xml:space="preserve"> утверждает, что человеческие потребности можно представить в иерархическом порядке /44/. По его мнению, о</w:t>
      </w:r>
      <w:r>
        <w:rPr>
          <w:rFonts w:ascii="Times New Roman" w:hAnsi="Times New Roman"/>
          <w:b w:val="0"/>
          <w:snapToGrid w:val="0"/>
          <w:kern w:val="16"/>
          <w:sz w:val="20"/>
        </w:rPr>
        <w:t>с</w:t>
      </w:r>
      <w:r>
        <w:rPr>
          <w:rFonts w:ascii="Times New Roman" w:hAnsi="Times New Roman"/>
          <w:b w:val="0"/>
          <w:snapToGrid w:val="0"/>
          <w:kern w:val="16"/>
          <w:sz w:val="20"/>
        </w:rPr>
        <w:t xml:space="preserve">новные потребности влияют на цели человека и его поведение. Удовлетворив потребности, находящиеся на нижней ступени иерархической лестницы, человек поднимается на </w:t>
      </w:r>
      <w:proofErr w:type="gramStart"/>
      <w:r>
        <w:rPr>
          <w:rFonts w:ascii="Times New Roman" w:hAnsi="Times New Roman"/>
          <w:b w:val="0"/>
          <w:snapToGrid w:val="0"/>
          <w:kern w:val="16"/>
          <w:sz w:val="20"/>
        </w:rPr>
        <w:t>следующую</w:t>
      </w:r>
      <w:proofErr w:type="gramEnd"/>
      <w:r>
        <w:rPr>
          <w:rFonts w:ascii="Times New Roman" w:hAnsi="Times New Roman"/>
          <w:b w:val="0"/>
          <w:snapToGrid w:val="0"/>
          <w:kern w:val="16"/>
          <w:sz w:val="20"/>
        </w:rPr>
        <w:t xml:space="preserve">. А. </w:t>
      </w:r>
      <w:proofErr w:type="spellStart"/>
      <w:r>
        <w:rPr>
          <w:rFonts w:ascii="Times New Roman" w:hAnsi="Times New Roman"/>
          <w:b w:val="0"/>
          <w:snapToGrid w:val="0"/>
          <w:kern w:val="16"/>
          <w:sz w:val="20"/>
        </w:rPr>
        <w:t>Маслоу</w:t>
      </w:r>
      <w:proofErr w:type="spellEnd"/>
      <w:r>
        <w:rPr>
          <w:rFonts w:ascii="Times New Roman" w:hAnsi="Times New Roman"/>
          <w:b w:val="0"/>
          <w:snapToGrid w:val="0"/>
          <w:kern w:val="16"/>
          <w:sz w:val="20"/>
        </w:rPr>
        <w:t xml:space="preserve"> различает пять уровней потребн</w:t>
      </w:r>
      <w:r>
        <w:rPr>
          <w:rFonts w:ascii="Times New Roman" w:hAnsi="Times New Roman"/>
          <w:b w:val="0"/>
          <w:snapToGrid w:val="0"/>
          <w:kern w:val="16"/>
          <w:sz w:val="20"/>
        </w:rPr>
        <w:t>о</w:t>
      </w:r>
      <w:r>
        <w:rPr>
          <w:rFonts w:ascii="Times New Roman" w:hAnsi="Times New Roman"/>
          <w:b w:val="0"/>
          <w:snapToGrid w:val="0"/>
          <w:kern w:val="16"/>
          <w:sz w:val="20"/>
        </w:rPr>
        <w:t>стей: физиологические, потребности безопасности, социальные, потребности в уважении, потребности в самореализ</w:t>
      </w:r>
      <w:r>
        <w:rPr>
          <w:rFonts w:ascii="Times New Roman" w:hAnsi="Times New Roman"/>
          <w:b w:val="0"/>
          <w:snapToGrid w:val="0"/>
          <w:kern w:val="16"/>
          <w:sz w:val="20"/>
        </w:rPr>
        <w:t>а</w:t>
      </w:r>
      <w:r>
        <w:rPr>
          <w:rFonts w:ascii="Times New Roman" w:hAnsi="Times New Roman"/>
          <w:b w:val="0"/>
          <w:snapToGrid w:val="0"/>
          <w:kern w:val="16"/>
          <w:sz w:val="20"/>
        </w:rPr>
        <w:t>ции.</w:t>
      </w:r>
    </w:p>
    <w:p w:rsidR="00AC3A36" w:rsidRDefault="00AC3A36">
      <w:pPr>
        <w:pStyle w:val="4"/>
        <w:spacing w:before="0" w:after="0"/>
        <w:ind w:firstLine="397"/>
        <w:jc w:val="both"/>
        <w:rPr>
          <w:rFonts w:ascii="Times New Roman" w:hAnsi="Times New Roman"/>
          <w:b w:val="0"/>
          <w:snapToGrid w:val="0"/>
          <w:kern w:val="16"/>
          <w:sz w:val="20"/>
        </w:rPr>
      </w:pPr>
      <w:r>
        <w:rPr>
          <w:rFonts w:ascii="Times New Roman" w:hAnsi="Times New Roman"/>
          <w:kern w:val="16"/>
          <w:sz w:val="20"/>
        </w:rPr>
        <w:t>Теория процесса.</w:t>
      </w:r>
      <w:r>
        <w:rPr>
          <w:rFonts w:ascii="Times New Roman" w:hAnsi="Times New Roman"/>
          <w:b w:val="0"/>
          <w:snapToGrid w:val="0"/>
          <w:kern w:val="16"/>
          <w:sz w:val="20"/>
        </w:rPr>
        <w:t xml:space="preserve"> Теория ожидания — разновидность теории процесса. Ее суть в сжатой форме можно выразить в форме вопросов,  на которые индивидуум ищет ответ: "могу я сделать это?", "что я получу, сделав это?", "насколько важен для меня резул</w:t>
      </w:r>
      <w:r>
        <w:rPr>
          <w:rFonts w:ascii="Times New Roman" w:hAnsi="Times New Roman"/>
          <w:b w:val="0"/>
          <w:snapToGrid w:val="0"/>
          <w:kern w:val="16"/>
          <w:sz w:val="20"/>
        </w:rPr>
        <w:t>ь</w:t>
      </w:r>
      <w:r>
        <w:rPr>
          <w:rFonts w:ascii="Times New Roman" w:hAnsi="Times New Roman"/>
          <w:b w:val="0"/>
          <w:snapToGrid w:val="0"/>
          <w:kern w:val="16"/>
          <w:sz w:val="20"/>
        </w:rPr>
        <w:t>тат?".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Можно сказать, что мотивация базируется на трех составляющих: осознание, возможности, совершение. Осо</w:t>
      </w:r>
      <w:r>
        <w:rPr>
          <w:kern w:val="16"/>
          <w:sz w:val="20"/>
        </w:rPr>
        <w:t>з</w:t>
      </w:r>
      <w:r>
        <w:rPr>
          <w:kern w:val="16"/>
          <w:sz w:val="20"/>
        </w:rPr>
        <w:t>нание — понимание того, что требуется; возможности — наличие знаний и/или умений, позволяющих выполнить задачу; совершение — результат деятел</w:t>
      </w:r>
      <w:r>
        <w:rPr>
          <w:kern w:val="16"/>
          <w:sz w:val="20"/>
        </w:rPr>
        <w:t>ь</w:t>
      </w:r>
      <w:r>
        <w:rPr>
          <w:kern w:val="16"/>
          <w:sz w:val="20"/>
        </w:rPr>
        <w:t xml:space="preserve">ности. </w:t>
      </w:r>
    </w:p>
    <w:p w:rsidR="00AC3A36" w:rsidRDefault="00AC3A36">
      <w:pPr>
        <w:pStyle w:val="Normal"/>
        <w:spacing w:before="0" w:after="0"/>
        <w:ind w:firstLine="567"/>
        <w:jc w:val="both"/>
        <w:rPr>
          <w:kern w:val="16"/>
          <w:sz w:val="20"/>
        </w:rPr>
      </w:pPr>
      <w:r>
        <w:rPr>
          <w:kern w:val="16"/>
          <w:sz w:val="20"/>
        </w:rPr>
        <w:t>Именно эти теории лежат в основе рекомендуемых правил и процедур для управления человеческими ресу</w:t>
      </w:r>
      <w:r>
        <w:rPr>
          <w:kern w:val="16"/>
          <w:sz w:val="20"/>
        </w:rPr>
        <w:t>р</w:t>
      </w:r>
      <w:r>
        <w:rPr>
          <w:kern w:val="16"/>
          <w:sz w:val="20"/>
        </w:rPr>
        <w:t>сами.</w:t>
      </w:r>
    </w:p>
    <w:p w:rsidR="00AC3A36" w:rsidRDefault="00AC3A36">
      <w:pPr>
        <w:pStyle w:val="2"/>
      </w:pPr>
      <w:bookmarkStart w:id="5" w:name="_Ref3871899"/>
      <w:bookmarkStart w:id="6" w:name="_Toc10608271"/>
      <w:r>
        <w:t>Стратегическое управление человеческими ресу</w:t>
      </w:r>
      <w:r>
        <w:t>р</w:t>
      </w:r>
      <w:r>
        <w:t>сами</w:t>
      </w:r>
      <w:bookmarkEnd w:id="5"/>
      <w:bookmarkEnd w:id="6"/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Управление человеческими ресурсами способствует большему вкладу людей в деятельность организации, повышая тем самым эффективность ее р</w:t>
      </w:r>
      <w:r>
        <w:rPr>
          <w:kern w:val="16"/>
          <w:sz w:val="20"/>
        </w:rPr>
        <w:t>а</w:t>
      </w:r>
      <w:r>
        <w:rPr>
          <w:kern w:val="16"/>
          <w:sz w:val="20"/>
        </w:rPr>
        <w:t>боты.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Существует два способа включения проблемы управления людскими ресурсами в стратегический 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>: и</w:t>
      </w:r>
      <w:r>
        <w:rPr>
          <w:kern w:val="16"/>
          <w:sz w:val="20"/>
        </w:rPr>
        <w:t>н</w:t>
      </w:r>
      <w:r>
        <w:rPr>
          <w:kern w:val="16"/>
          <w:sz w:val="20"/>
        </w:rPr>
        <w:t xml:space="preserve">тегрированный и последовательный. При интегрированном методе проблема включается в стратегический 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 xml:space="preserve"> на ди</w:t>
      </w:r>
      <w:r>
        <w:rPr>
          <w:kern w:val="16"/>
          <w:sz w:val="20"/>
        </w:rPr>
        <w:t>а</w:t>
      </w:r>
      <w:r>
        <w:rPr>
          <w:kern w:val="16"/>
          <w:sz w:val="20"/>
        </w:rPr>
        <w:t>гностической стадии: культура, организация, системы и процедуры, а также человеческие ресурсы рассматриваются одновременно с ан</w:t>
      </w:r>
      <w:r>
        <w:rPr>
          <w:kern w:val="16"/>
          <w:sz w:val="20"/>
        </w:rPr>
        <w:t>а</w:t>
      </w:r>
      <w:r>
        <w:rPr>
          <w:kern w:val="16"/>
          <w:sz w:val="20"/>
        </w:rPr>
        <w:t>лизом деятельности организации и ее окружения. Последовательный метод предполагает, что человеческие ресурсы "подключаются" к уже сформулирова</w:t>
      </w:r>
      <w:r>
        <w:rPr>
          <w:kern w:val="16"/>
          <w:sz w:val="20"/>
        </w:rPr>
        <w:t>н</w:t>
      </w:r>
      <w:r>
        <w:rPr>
          <w:kern w:val="16"/>
          <w:sz w:val="20"/>
        </w:rPr>
        <w:t>ной стратегии.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Интегрированный метод предпочтительнее, так как является доказател</w:t>
      </w:r>
      <w:r>
        <w:rPr>
          <w:kern w:val="16"/>
          <w:sz w:val="20"/>
        </w:rPr>
        <w:t>ь</w:t>
      </w:r>
      <w:r>
        <w:rPr>
          <w:kern w:val="16"/>
          <w:sz w:val="20"/>
        </w:rPr>
        <w:t>ством активной позиции, в то время как последовательный метод представляет собой ответную реакцию на создавшуюся ситу</w:t>
      </w:r>
      <w:r>
        <w:rPr>
          <w:kern w:val="16"/>
          <w:sz w:val="20"/>
        </w:rPr>
        <w:t>а</w:t>
      </w:r>
      <w:r>
        <w:rPr>
          <w:kern w:val="16"/>
          <w:sz w:val="20"/>
        </w:rPr>
        <w:t>цию.</w:t>
      </w:r>
    </w:p>
    <w:p w:rsidR="00AC3A36" w:rsidRDefault="00AC3A36">
      <w:pPr>
        <w:pStyle w:val="2"/>
      </w:pPr>
      <w:bookmarkStart w:id="7" w:name="_Ref3871922"/>
      <w:bookmarkStart w:id="8" w:name="_Toc10608272"/>
      <w:r>
        <w:t>Перемены</w:t>
      </w:r>
      <w:bookmarkEnd w:id="7"/>
      <w:bookmarkEnd w:id="8"/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Стратегическое </w:t>
      </w:r>
      <w:r w:rsidR="007F2F55">
        <w:rPr>
          <w:kern w:val="16"/>
          <w:sz w:val="20"/>
        </w:rPr>
        <w:t>планирование</w:t>
      </w:r>
      <w:r>
        <w:rPr>
          <w:kern w:val="16"/>
          <w:sz w:val="20"/>
        </w:rPr>
        <w:fldChar w:fldCharType="begin"/>
      </w:r>
      <w:r>
        <w:rPr>
          <w:kern w:val="16"/>
          <w:sz w:val="20"/>
        </w:rPr>
        <w:instrText xml:space="preserve"> XE "Стратегический </w:instrText>
      </w:r>
      <w:proofErr w:type="spellStart"/>
      <w:r w:rsidR="007F2F55">
        <w:rPr>
          <w:kern w:val="16"/>
          <w:sz w:val="20"/>
        </w:rPr>
        <w:instrText>план</w:instrText>
      </w:r>
      <w:proofErr w:type="gramStart"/>
      <w:r>
        <w:rPr>
          <w:kern w:val="16"/>
          <w:sz w:val="20"/>
        </w:rPr>
        <w:instrText>:С</w:instrText>
      </w:r>
      <w:proofErr w:type="gramEnd"/>
      <w:r>
        <w:rPr>
          <w:kern w:val="16"/>
          <w:sz w:val="20"/>
        </w:rPr>
        <w:instrText>тратегическое</w:instrText>
      </w:r>
      <w:proofErr w:type="spellEnd"/>
      <w:r>
        <w:rPr>
          <w:kern w:val="16"/>
          <w:sz w:val="20"/>
        </w:rPr>
        <w:instrText xml:space="preserve"> </w:instrText>
      </w:r>
      <w:r w:rsidR="007F2F55">
        <w:rPr>
          <w:kern w:val="16"/>
          <w:sz w:val="20"/>
        </w:rPr>
        <w:instrText>планирование</w:instrText>
      </w:r>
      <w:r>
        <w:rPr>
          <w:kern w:val="16"/>
          <w:sz w:val="20"/>
        </w:rPr>
        <w:instrText xml:space="preserve">" </w:instrText>
      </w:r>
      <w:r>
        <w:rPr>
          <w:kern w:val="16"/>
          <w:sz w:val="20"/>
        </w:rPr>
        <w:fldChar w:fldCharType="end"/>
      </w:r>
      <w:r>
        <w:rPr>
          <w:kern w:val="16"/>
          <w:sz w:val="20"/>
        </w:rPr>
        <w:t xml:space="preserve"> помогает пр</w:t>
      </w:r>
      <w:r>
        <w:rPr>
          <w:kern w:val="16"/>
          <w:sz w:val="20"/>
        </w:rPr>
        <w:t>и</w:t>
      </w:r>
      <w:r>
        <w:rPr>
          <w:kern w:val="16"/>
          <w:sz w:val="20"/>
        </w:rPr>
        <w:t>способляться к переменам во внешнем мире. Реакция на эти изменения влияет и на ситуацию внутри организации. О</w:t>
      </w:r>
      <w:r>
        <w:rPr>
          <w:kern w:val="16"/>
          <w:sz w:val="20"/>
        </w:rPr>
        <w:t>д</w:t>
      </w:r>
      <w:r>
        <w:rPr>
          <w:kern w:val="16"/>
          <w:sz w:val="20"/>
        </w:rPr>
        <w:t xml:space="preserve">нако многие организации или плохо подготовлены к переменам, или реагируют на них неадекватно. Бывает и так, что сторонники стратегического </w:t>
      </w:r>
      <w:r w:rsidR="007F2F55">
        <w:rPr>
          <w:kern w:val="16"/>
          <w:sz w:val="20"/>
        </w:rPr>
        <w:t>план</w:t>
      </w:r>
      <w:r>
        <w:rPr>
          <w:kern w:val="16"/>
          <w:sz w:val="20"/>
        </w:rPr>
        <w:t>ирования не воспринимают ко</w:t>
      </w:r>
      <w:r>
        <w:rPr>
          <w:kern w:val="16"/>
          <w:sz w:val="20"/>
        </w:rPr>
        <w:t>н</w:t>
      </w:r>
      <w:r>
        <w:rPr>
          <w:kern w:val="16"/>
          <w:sz w:val="20"/>
        </w:rPr>
        <w:t>цепцию перемен.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Ключевой фактор осуществления перемен — люди. Цели и задачи указ</w:t>
      </w:r>
      <w:r>
        <w:rPr>
          <w:kern w:val="16"/>
          <w:sz w:val="20"/>
        </w:rPr>
        <w:t>ы</w:t>
      </w:r>
      <w:r>
        <w:rPr>
          <w:kern w:val="16"/>
          <w:sz w:val="20"/>
        </w:rPr>
        <w:t>вают на то, что надо изменить, но сами перемены осуществляют люди; это благодаря их деятельности можно ответить на в</w:t>
      </w:r>
      <w:r>
        <w:rPr>
          <w:kern w:val="16"/>
          <w:sz w:val="20"/>
        </w:rPr>
        <w:t>о</w:t>
      </w:r>
      <w:r>
        <w:rPr>
          <w:kern w:val="16"/>
          <w:sz w:val="20"/>
        </w:rPr>
        <w:t>прос "как изменять?".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Менеджеры должны понимать, что могут возникнуть ситуации, когда сотрудники оказывают с</w:t>
      </w:r>
      <w:r>
        <w:rPr>
          <w:kern w:val="16"/>
          <w:sz w:val="20"/>
        </w:rPr>
        <w:t>о</w:t>
      </w:r>
      <w:r>
        <w:rPr>
          <w:kern w:val="16"/>
          <w:sz w:val="20"/>
        </w:rPr>
        <w:t>противление или самим переменам или способам их достижения.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В основе стратегии перемен лежит способность </w:t>
      </w:r>
      <w:proofErr w:type="gramStart"/>
      <w:r>
        <w:rPr>
          <w:kern w:val="16"/>
          <w:sz w:val="20"/>
        </w:rPr>
        <w:t>думать и руководить</w:t>
      </w:r>
      <w:proofErr w:type="gramEnd"/>
      <w:r>
        <w:rPr>
          <w:kern w:val="16"/>
          <w:sz w:val="20"/>
        </w:rPr>
        <w:t xml:space="preserve"> неординарно и без боязни проводить ревизию культурных ценностей, а также умение создавать атмосферу, в которой наиболее полно раскрываются способн</w:t>
      </w:r>
      <w:r>
        <w:rPr>
          <w:kern w:val="16"/>
          <w:sz w:val="20"/>
        </w:rPr>
        <w:t>о</w:t>
      </w:r>
      <w:r>
        <w:rPr>
          <w:kern w:val="16"/>
          <w:sz w:val="20"/>
        </w:rPr>
        <w:t>сти сотрудников.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По мнению К.Г.Б. </w:t>
      </w:r>
      <w:proofErr w:type="spellStart"/>
      <w:r>
        <w:rPr>
          <w:kern w:val="16"/>
          <w:sz w:val="20"/>
        </w:rPr>
        <w:t>Бэйкуелла</w:t>
      </w:r>
      <w:proofErr w:type="spellEnd"/>
      <w:r>
        <w:rPr>
          <w:kern w:val="16"/>
          <w:sz w:val="20"/>
        </w:rPr>
        <w:t xml:space="preserve"> /14/, можно преодолеть сопротивление с</w:t>
      </w:r>
      <w:r>
        <w:rPr>
          <w:kern w:val="16"/>
          <w:sz w:val="20"/>
        </w:rPr>
        <w:t>о</w:t>
      </w:r>
      <w:r>
        <w:rPr>
          <w:kern w:val="16"/>
          <w:sz w:val="20"/>
        </w:rPr>
        <w:t>трудников надвигающимся преобразованиям. Для этого людей надо постоянно приучать к мысли, что перемены неизбежны, и, кроме того, попытаться вс</w:t>
      </w:r>
      <w:r>
        <w:rPr>
          <w:kern w:val="16"/>
          <w:sz w:val="20"/>
        </w:rPr>
        <w:t>е</w:t>
      </w:r>
      <w:r>
        <w:rPr>
          <w:kern w:val="16"/>
          <w:sz w:val="20"/>
        </w:rPr>
        <w:t>лить в них уверенность в своих силах.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Культура организации должна быть также отражена в ее структуре. Люди могут положительно относиться к происходящему вокруг, но если структура и пр</w:t>
      </w:r>
      <w:r>
        <w:rPr>
          <w:kern w:val="16"/>
          <w:sz w:val="20"/>
        </w:rPr>
        <w:t>о</w:t>
      </w:r>
      <w:r>
        <w:rPr>
          <w:kern w:val="16"/>
          <w:sz w:val="20"/>
        </w:rPr>
        <w:t xml:space="preserve">цессы по-прежнему заключены в жесткие рамки, то новое видение </w:t>
      </w:r>
      <w:proofErr w:type="gramStart"/>
      <w:r>
        <w:rPr>
          <w:kern w:val="16"/>
          <w:sz w:val="20"/>
        </w:rPr>
        <w:t>сходит на нет</w:t>
      </w:r>
      <w:proofErr w:type="gramEnd"/>
      <w:r>
        <w:rPr>
          <w:kern w:val="16"/>
          <w:sz w:val="20"/>
        </w:rPr>
        <w:t>. Прежний стиль руководства был хорош для своего времени, но в наши дни, когда все так быстро м</w:t>
      </w:r>
      <w:r>
        <w:rPr>
          <w:kern w:val="16"/>
          <w:sz w:val="20"/>
        </w:rPr>
        <w:t>е</w:t>
      </w:r>
      <w:r>
        <w:rPr>
          <w:kern w:val="16"/>
          <w:sz w:val="20"/>
        </w:rPr>
        <w:t xml:space="preserve">няется, иерархические структуры явно устарели. При существующем разнообразии должностей, то есть при иерархическом устройстве, возникают длинные цепочки указаний, причем в контакте находятся только соседние звенья, а это способствует расхолаживанию, приводит к </w:t>
      </w:r>
      <w:proofErr w:type="spellStart"/>
      <w:r>
        <w:rPr>
          <w:kern w:val="16"/>
          <w:sz w:val="20"/>
        </w:rPr>
        <w:t>демотив</w:t>
      </w:r>
      <w:r>
        <w:rPr>
          <w:kern w:val="16"/>
          <w:sz w:val="20"/>
        </w:rPr>
        <w:t>а</w:t>
      </w:r>
      <w:r>
        <w:rPr>
          <w:kern w:val="16"/>
          <w:sz w:val="20"/>
        </w:rPr>
        <w:t>ции</w:t>
      </w:r>
      <w:proofErr w:type="spellEnd"/>
      <w:r>
        <w:rPr>
          <w:kern w:val="16"/>
          <w:sz w:val="20"/>
        </w:rPr>
        <w:t>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"Сглаженная" организационная структура, то есть структура, где упразднен целый ряд должностей, способствует развитию стратегического видения, помогает логически </w:t>
      </w:r>
      <w:proofErr w:type="gramStart"/>
      <w:r>
        <w:rPr>
          <w:kern w:val="16"/>
          <w:sz w:val="20"/>
        </w:rPr>
        <w:t>обосновать его и она основана</w:t>
      </w:r>
      <w:proofErr w:type="gramEnd"/>
      <w:r>
        <w:rPr>
          <w:kern w:val="16"/>
          <w:sz w:val="20"/>
        </w:rPr>
        <w:t xml:space="preserve"> на передаче полномочий сотру</w:t>
      </w:r>
      <w:r>
        <w:rPr>
          <w:kern w:val="16"/>
          <w:sz w:val="20"/>
        </w:rPr>
        <w:t>д</w:t>
      </w:r>
      <w:r>
        <w:rPr>
          <w:kern w:val="16"/>
          <w:sz w:val="20"/>
        </w:rPr>
        <w:t>никам а, следовательно, здесь большую роль играет доверие, которое, в свою очередь, является мощным мотивационным факт</w:t>
      </w:r>
      <w:r>
        <w:rPr>
          <w:kern w:val="16"/>
          <w:sz w:val="20"/>
        </w:rPr>
        <w:t>о</w:t>
      </w:r>
      <w:r>
        <w:rPr>
          <w:kern w:val="16"/>
          <w:sz w:val="20"/>
        </w:rPr>
        <w:t>ром.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Осознание необходимости перемен сотрудниками возможно лишь в том случае, если выполнять следующие у</w:t>
      </w:r>
      <w:r>
        <w:rPr>
          <w:kern w:val="16"/>
          <w:sz w:val="20"/>
        </w:rPr>
        <w:t>с</w:t>
      </w:r>
      <w:r>
        <w:rPr>
          <w:kern w:val="16"/>
          <w:sz w:val="20"/>
        </w:rPr>
        <w:t>ловия: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1. Предоставлять как можно больше информации о готовящихся изменениях. При этом следует объяснять, п</w:t>
      </w:r>
      <w:r>
        <w:rPr>
          <w:kern w:val="16"/>
          <w:sz w:val="20"/>
        </w:rPr>
        <w:t>о</w:t>
      </w:r>
      <w:r>
        <w:rPr>
          <w:kern w:val="16"/>
          <w:sz w:val="20"/>
        </w:rPr>
        <w:t>чему они необходимы.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2. Предоставлять информацию постепенно.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3. Вовлекать в работу как можно больше сотру</w:t>
      </w:r>
      <w:r>
        <w:rPr>
          <w:kern w:val="16"/>
          <w:sz w:val="20"/>
        </w:rPr>
        <w:t>д</w:t>
      </w:r>
      <w:r>
        <w:rPr>
          <w:kern w:val="16"/>
          <w:sz w:val="20"/>
        </w:rPr>
        <w:t>ников.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 xml:space="preserve">4. Если перемены требуют новых знаний и навыков, </w:t>
      </w:r>
      <w:proofErr w:type="gramStart"/>
      <w:r>
        <w:rPr>
          <w:kern w:val="16"/>
          <w:sz w:val="20"/>
        </w:rPr>
        <w:t>предоставить людям доказательства</w:t>
      </w:r>
      <w:proofErr w:type="gramEnd"/>
      <w:r>
        <w:rPr>
          <w:kern w:val="16"/>
          <w:sz w:val="20"/>
        </w:rPr>
        <w:t xml:space="preserve"> того, что они смогут их получить.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5. Следить за тем, как осущ</w:t>
      </w:r>
      <w:r>
        <w:rPr>
          <w:kern w:val="16"/>
          <w:sz w:val="20"/>
        </w:rPr>
        <w:t>е</w:t>
      </w:r>
      <w:r>
        <w:rPr>
          <w:kern w:val="16"/>
          <w:sz w:val="20"/>
        </w:rPr>
        <w:t>ствляются перемены.</w:t>
      </w:r>
    </w:p>
    <w:p w:rsidR="00AC3A36" w:rsidRDefault="00AC3A36">
      <w:pPr>
        <w:pStyle w:val="Normal"/>
        <w:spacing w:before="0" w:after="0"/>
        <w:ind w:firstLine="397"/>
        <w:jc w:val="both"/>
        <w:rPr>
          <w:spacing w:val="-2"/>
          <w:kern w:val="16"/>
          <w:sz w:val="20"/>
        </w:rPr>
      </w:pPr>
      <w:r>
        <w:rPr>
          <w:spacing w:val="-2"/>
          <w:kern w:val="16"/>
          <w:sz w:val="20"/>
        </w:rPr>
        <w:lastRenderedPageBreak/>
        <w:t>6. Убедиться в том, что сотрудники поддерживают происходящие измен</w:t>
      </w:r>
      <w:r>
        <w:rPr>
          <w:spacing w:val="-2"/>
          <w:kern w:val="16"/>
          <w:sz w:val="20"/>
        </w:rPr>
        <w:t>е</w:t>
      </w:r>
      <w:r>
        <w:rPr>
          <w:spacing w:val="-2"/>
          <w:kern w:val="16"/>
          <w:sz w:val="20"/>
        </w:rPr>
        <w:t>ния.</w:t>
      </w:r>
    </w:p>
    <w:p w:rsidR="00AC3A36" w:rsidRDefault="00AC3A36">
      <w:pPr>
        <w:pStyle w:val="Normal"/>
        <w:spacing w:before="0" w:after="0"/>
        <w:ind w:firstLine="397"/>
        <w:jc w:val="both"/>
        <w:rPr>
          <w:kern w:val="16"/>
          <w:sz w:val="20"/>
        </w:rPr>
      </w:pPr>
      <w:r>
        <w:rPr>
          <w:kern w:val="16"/>
          <w:sz w:val="20"/>
        </w:rPr>
        <w:t>Подводя итоги, следует сказать, что положительного результата можно достичь лишь в том случае, если перем</w:t>
      </w:r>
      <w:r>
        <w:rPr>
          <w:kern w:val="16"/>
          <w:sz w:val="20"/>
        </w:rPr>
        <w:t>е</w:t>
      </w:r>
      <w:r>
        <w:rPr>
          <w:kern w:val="16"/>
          <w:sz w:val="20"/>
        </w:rPr>
        <w:t>ны произойдут в сознании людей, в их знаниях и навыках, а также, если изменится структура, в которой они ос</w:t>
      </w:r>
      <w:r>
        <w:rPr>
          <w:kern w:val="16"/>
          <w:sz w:val="20"/>
        </w:rPr>
        <w:t>у</w:t>
      </w:r>
      <w:r>
        <w:rPr>
          <w:kern w:val="16"/>
          <w:sz w:val="20"/>
        </w:rPr>
        <w:t>ществляют свою деятельность.</w:t>
      </w:r>
    </w:p>
    <w:p w:rsidR="002940B0" w:rsidRDefault="002940B0">
      <w:bookmarkStart w:id="9" w:name="_GoBack"/>
      <w:bookmarkEnd w:id="9"/>
    </w:p>
    <w:sectPr w:rsidR="002940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2A8E" w:rsidRDefault="00582A8E">
      <w:pPr>
        <w:spacing w:after="0" w:line="240" w:lineRule="auto"/>
      </w:pPr>
      <w:r>
        <w:separator/>
      </w:r>
    </w:p>
  </w:endnote>
  <w:endnote w:type="continuationSeparator" w:id="0">
    <w:p w:rsidR="00582A8E" w:rsidRDefault="00582A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2A8E" w:rsidRDefault="00582A8E">
      <w:pPr>
        <w:spacing w:after="0" w:line="240" w:lineRule="auto"/>
      </w:pPr>
      <w:r>
        <w:separator/>
      </w:r>
    </w:p>
  </w:footnote>
  <w:footnote w:type="continuationSeparator" w:id="0">
    <w:p w:rsidR="00582A8E" w:rsidRDefault="00582A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A7216A"/>
    <w:multiLevelType w:val="hybridMultilevel"/>
    <w:tmpl w:val="15CA652A"/>
    <w:lvl w:ilvl="0" w:tplc="04190001">
      <w:start w:val="1"/>
      <w:numFmt w:val="bullet"/>
      <w:lvlText w:val=""/>
      <w:lvlJc w:val="left"/>
      <w:pPr>
        <w:tabs>
          <w:tab w:val="num" w:pos="1117"/>
        </w:tabs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9DB6E00"/>
    <w:multiLevelType w:val="hybridMultilevel"/>
    <w:tmpl w:val="AE7A1D76"/>
    <w:lvl w:ilvl="0" w:tplc="04190001">
      <w:start w:val="1"/>
      <w:numFmt w:val="bullet"/>
      <w:lvlText w:val=""/>
      <w:lvlJc w:val="left"/>
      <w:pPr>
        <w:tabs>
          <w:tab w:val="num" w:pos="1117"/>
        </w:tabs>
        <w:ind w:left="111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37"/>
        </w:tabs>
        <w:ind w:left="183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57"/>
        </w:tabs>
        <w:ind w:left="255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77"/>
        </w:tabs>
        <w:ind w:left="327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97"/>
        </w:tabs>
        <w:ind w:left="399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17"/>
        </w:tabs>
        <w:ind w:left="471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37"/>
        </w:tabs>
        <w:ind w:left="543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57"/>
        </w:tabs>
        <w:ind w:left="615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77"/>
        </w:tabs>
        <w:ind w:left="687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C3A36"/>
    <w:rsid w:val="002940B0"/>
    <w:rsid w:val="00582A8E"/>
    <w:rsid w:val="007F2F55"/>
    <w:rsid w:val="00AC3A36"/>
    <w:rsid w:val="00BC7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AC3A36"/>
    <w:pPr>
      <w:keepNext/>
      <w:spacing w:before="240" w:after="60" w:line="240" w:lineRule="auto"/>
      <w:outlineLvl w:val="0"/>
    </w:pPr>
    <w:rPr>
      <w:rFonts w:ascii="Arial" w:hAnsi="Arial"/>
      <w:b/>
      <w:kern w:val="28"/>
      <w:sz w:val="28"/>
      <w:szCs w:val="20"/>
    </w:rPr>
  </w:style>
  <w:style w:type="paragraph" w:styleId="2">
    <w:name w:val="heading 2"/>
    <w:basedOn w:val="a"/>
    <w:next w:val="a"/>
    <w:link w:val="20"/>
    <w:autoRedefine/>
    <w:qFormat/>
    <w:rsid w:val="00AC3A36"/>
    <w:pPr>
      <w:keepNext/>
      <w:spacing w:before="120" w:after="60" w:line="240" w:lineRule="auto"/>
      <w:outlineLvl w:val="1"/>
    </w:pPr>
    <w:rPr>
      <w:rFonts w:ascii="Times New Roman" w:hAnsi="Times New Roman"/>
      <w:b/>
      <w:i/>
      <w:iCs/>
      <w:kern w:val="16"/>
      <w:sz w:val="20"/>
      <w:szCs w:val="20"/>
    </w:rPr>
  </w:style>
  <w:style w:type="paragraph" w:styleId="4">
    <w:name w:val="heading 4"/>
    <w:basedOn w:val="a"/>
    <w:next w:val="a"/>
    <w:link w:val="40"/>
    <w:qFormat/>
    <w:rsid w:val="00AC3A36"/>
    <w:pPr>
      <w:keepNext/>
      <w:spacing w:before="240" w:after="60" w:line="240" w:lineRule="auto"/>
      <w:outlineLvl w:val="3"/>
    </w:pPr>
    <w:rPr>
      <w:rFonts w:ascii="Arial" w:hAnsi="Arial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AC3A36"/>
    <w:rPr>
      <w:rFonts w:ascii="Arial" w:eastAsia="Times New Roman" w:hAnsi="Arial" w:cs="Times New Roman"/>
      <w:b/>
      <w:kern w:val="28"/>
      <w:sz w:val="28"/>
      <w:szCs w:val="20"/>
    </w:rPr>
  </w:style>
  <w:style w:type="character" w:customStyle="1" w:styleId="20">
    <w:name w:val="Заголовок 2 Знак"/>
    <w:link w:val="2"/>
    <w:rsid w:val="00AC3A36"/>
    <w:rPr>
      <w:rFonts w:ascii="Times New Roman" w:eastAsia="Times New Roman" w:hAnsi="Times New Roman" w:cs="Times New Roman"/>
      <w:b/>
      <w:i/>
      <w:iCs/>
      <w:kern w:val="16"/>
      <w:sz w:val="20"/>
      <w:szCs w:val="20"/>
    </w:rPr>
  </w:style>
  <w:style w:type="character" w:customStyle="1" w:styleId="40">
    <w:name w:val="Заголовок 4 Знак"/>
    <w:link w:val="4"/>
    <w:rsid w:val="00AC3A36"/>
    <w:rPr>
      <w:rFonts w:ascii="Arial" w:eastAsia="Times New Roman" w:hAnsi="Arial" w:cs="Times New Roman"/>
      <w:b/>
      <w:sz w:val="24"/>
      <w:szCs w:val="20"/>
    </w:rPr>
  </w:style>
  <w:style w:type="paragraph" w:customStyle="1" w:styleId="Normal">
    <w:name w:val="Normal"/>
    <w:rsid w:val="00AC3A36"/>
    <w:pPr>
      <w:spacing w:before="100" w:after="100"/>
    </w:pPr>
    <w:rPr>
      <w:rFonts w:ascii="Times New Roman" w:hAnsi="Times New Roman"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1394</Words>
  <Characters>7950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Паршукова</dc:creator>
  <cp:lastModifiedBy>Паршукова </cp:lastModifiedBy>
  <cp:revision>2</cp:revision>
  <dcterms:created xsi:type="dcterms:W3CDTF">2015-10-12T06:17:00Z</dcterms:created>
  <dcterms:modified xsi:type="dcterms:W3CDTF">2015-10-12T06:17:00Z</dcterms:modified>
</cp:coreProperties>
</file>